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603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17"/>
        <w:gridCol w:w="1416"/>
        <w:gridCol w:w="1761"/>
        <w:gridCol w:w="2214"/>
        <w:gridCol w:w="1194"/>
        <w:gridCol w:w="2366"/>
        <w:gridCol w:w="2108"/>
        <w:gridCol w:w="1749"/>
        <w:gridCol w:w="2511"/>
      </w:tblGrid>
      <w:tr>
        <w:tblPrEx>
          <w:shd w:val="clear" w:color="auto" w:fill="bdc0bf"/>
        </w:tblPrEx>
        <w:trPr>
          <w:trHeight w:val="1205" w:hRule="atLeast"/>
          <w:tblHeader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sz w:val="16"/>
                <w:szCs w:val="16"/>
                <w:rtl w:val="0"/>
              </w:rPr>
              <w:t>Niveau de classe</w:t>
            </w:r>
          </w:p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Intitul</w:t>
            </w:r>
            <w:r>
              <w:rPr>
                <w:rFonts w:ascii="Helvetica Neue" w:hAnsi="Helvetica Neue" w:hint="default"/>
                <w:rtl w:val="0"/>
              </w:rPr>
              <w:t xml:space="preserve">é </w:t>
            </w:r>
            <w:r>
              <w:rPr>
                <w:rFonts w:ascii="Helvetica Neue" w:hAnsi="Helvetica Neue"/>
                <w:rtl w:val="0"/>
              </w:rPr>
              <w:t>du travail pour 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enseignant</w:t>
            </w:r>
          </w:p>
        </w:tc>
        <w:tc>
          <w:tcPr>
            <w:tcW w:type="dxa" w:w="1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Formulation pour l</w:t>
            </w:r>
            <w:r>
              <w:rPr>
                <w:rFonts w:ascii="Helvetica Neue" w:hAnsi="Helvetica Neue" w:hint="default"/>
                <w:rtl w:val="0"/>
              </w:rPr>
              <w:t>’é</w:t>
            </w:r>
            <w:r>
              <w:rPr>
                <w:rFonts w:ascii="Helvetica Neue" w:hAnsi="Helvetica Neue"/>
                <w:rtl w:val="0"/>
              </w:rPr>
              <w:t>l</w:t>
            </w:r>
            <w:r>
              <w:rPr>
                <w:rFonts w:ascii="Helvetica Neue" w:hAnsi="Helvetica Neue" w:hint="default"/>
                <w:rtl w:val="0"/>
              </w:rPr>
              <w:t>è</w:t>
            </w:r>
            <w:r>
              <w:rPr>
                <w:rFonts w:ascii="Helvetica Neue" w:hAnsi="Helvetica Neue"/>
                <w:rtl w:val="0"/>
              </w:rPr>
              <w:t>ve (</w:t>
            </w: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l</w:t>
            </w:r>
            <w:r>
              <w:rPr>
                <w:rFonts w:ascii="Helvetica Neue" w:hAnsi="Helvetica Neue" w:hint="default"/>
                <w:rtl w:val="0"/>
              </w:rPr>
              <w:t>’</w:t>
            </w:r>
            <w:r>
              <w:rPr>
                <w:rFonts w:ascii="Helvetica Neue" w:hAnsi="Helvetica Neue"/>
                <w:rtl w:val="0"/>
              </w:rPr>
              <w:t>oral)</w:t>
            </w:r>
          </w:p>
        </w:tc>
        <w:tc>
          <w:tcPr>
            <w:tcW w:type="dxa" w:w="22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Sur le cahier de textes</w:t>
            </w:r>
          </w:p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Estimation du temps de travail</w:t>
            </w:r>
          </w:p>
        </w:tc>
        <w:tc>
          <w:tcPr>
            <w:tcW w:type="dxa" w:w="2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Que doit faire l</w:t>
            </w:r>
            <w:r>
              <w:rPr>
                <w:rFonts w:ascii="Helvetica Neue" w:hAnsi="Helvetica Neue" w:hint="default"/>
                <w:rtl w:val="0"/>
              </w:rPr>
              <w:t>’é</w:t>
            </w:r>
            <w:r>
              <w:rPr>
                <w:rFonts w:ascii="Helvetica Neue" w:hAnsi="Helvetica Neue"/>
                <w:rtl w:val="0"/>
              </w:rPr>
              <w:t>l</w:t>
            </w:r>
            <w:r>
              <w:rPr>
                <w:rFonts w:ascii="Helvetica Neue" w:hAnsi="Helvetica Neue" w:hint="default"/>
                <w:rtl w:val="0"/>
              </w:rPr>
              <w:t>è</w:t>
            </w:r>
            <w:r>
              <w:rPr>
                <w:rFonts w:ascii="Helvetica Neue" w:hAnsi="Helvetica Neue"/>
                <w:rtl w:val="0"/>
              </w:rPr>
              <w:t>ve pour 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ussir la t</w:t>
            </w:r>
            <w:r>
              <w:rPr>
                <w:rFonts w:ascii="Helvetica Neue" w:hAnsi="Helvetica Neue" w:hint="default"/>
                <w:rtl w:val="0"/>
              </w:rPr>
              <w:t>â</w:t>
            </w:r>
            <w:r>
              <w:rPr>
                <w:rFonts w:ascii="Helvetica Neue" w:hAnsi="Helvetica Neue"/>
                <w:rtl w:val="0"/>
              </w:rPr>
              <w:t>che donn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e ?</w:t>
            </w:r>
          </w:p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Comment peut-il auto-valider ?</w:t>
            </w:r>
          </w:p>
        </w:tc>
        <w:tc>
          <w:tcPr>
            <w:tcW w:type="dxa" w:w="2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Objectif (int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r</w:t>
            </w:r>
            <w:r>
              <w:rPr>
                <w:rFonts w:ascii="Helvetica Neue" w:hAnsi="Helvetica Neue" w:hint="default"/>
                <w:rtl w:val="0"/>
              </w:rPr>
              <w:t>ê</w:t>
            </w:r>
            <w:r>
              <w:rPr>
                <w:rFonts w:ascii="Helvetica Neue" w:hAnsi="Helvetica Neue"/>
                <w:rtl w:val="0"/>
              </w:rPr>
              <w:t>t) de ce travail en autonomie</w:t>
            </w:r>
          </w:p>
        </w:tc>
        <w:tc>
          <w:tcPr>
            <w:tcW w:type="dxa" w:w="1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>Quels sont les obstacles identifi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s ?</w:t>
            </w:r>
          </w:p>
        </w:tc>
        <w:tc>
          <w:tcPr>
            <w:tcW w:type="dxa" w:w="25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"/>
              <w:jc w:val="center"/>
            </w:pPr>
            <w:r>
              <w:rPr>
                <w:rFonts w:ascii="Helvetica Neue" w:hAnsi="Helvetica Neue"/>
                <w:rtl w:val="0"/>
              </w:rPr>
              <w:t xml:space="preserve">Remarques </w:t>
            </w:r>
          </w:p>
        </w:tc>
      </w:tr>
      <w:tr>
        <w:tblPrEx>
          <w:shd w:val="clear" w:color="auto" w:fill="auto"/>
        </w:tblPrEx>
        <w:trPr>
          <w:trHeight w:val="4205" w:hRule="atLeast"/>
        </w:trPr>
        <w:tc>
          <w:tcPr>
            <w:tcW w:type="dxa" w:w="71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370" w:hRule="atLeast"/>
        </w:trPr>
        <w:tc>
          <w:tcPr>
            <w:tcW w:type="dxa" w:w="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38" w:h="11906" w:orient="landscape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8059"/>
        <w:tab w:val="right" w:pos="1611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fr-FR"/>
      </w:rPr>
      <w:t>Concertation / formation en REP+</w:t>
    </w:r>
    <w:r>
      <w:rPr>
        <w:rFonts w:ascii="Arial Narrow" w:hAnsi="Arial Narrow"/>
        <w:sz w:val="20"/>
        <w:szCs w:val="20"/>
        <w:rtl w:val="0"/>
      </w:rPr>
      <w:t xml:space="preserve">          </w:t>
      <w:tab/>
      <w:tab/>
    </w:r>
    <w:r>
      <w:rPr>
        <w:rFonts w:ascii="Arial Narrow" w:hAnsi="Arial Narrow" w:hint="default"/>
        <w:sz w:val="20"/>
        <w:szCs w:val="20"/>
        <w:rtl w:val="0"/>
        <w:lang w:val="fr-FR"/>
      </w:rPr>
      <w:t>É</w:t>
    </w:r>
    <w:r>
      <w:rPr>
        <w:rFonts w:ascii="Arial Narrow" w:hAnsi="Arial Narrow"/>
        <w:sz w:val="20"/>
        <w:szCs w:val="20"/>
        <w:rtl w:val="0"/>
        <w:lang w:val="fr-FR"/>
      </w:rPr>
      <w:t>pinay-sur-Seine - 2021-2022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