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693"/>
        <w:gridCol w:w="11058"/>
      </w:tblGrid>
      <w:tr w:rsidR="00BC416E" w:rsidRPr="00BC416E" w14:paraId="18DE8B0C" w14:textId="48691E7A" w:rsidTr="00065272">
        <w:trPr>
          <w:trHeight w:val="1701"/>
        </w:trPr>
        <w:tc>
          <w:tcPr>
            <w:tcW w:w="184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center"/>
          </w:tcPr>
          <w:p w14:paraId="28316B1D" w14:textId="4E863B50" w:rsidR="00BC416E" w:rsidRPr="00BC416E" w:rsidRDefault="00AF5AAB" w:rsidP="00BC416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48C500F7" wp14:editId="39961459">
                  <wp:extent cx="1032510" cy="69151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0931054r-02-7167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119ED80" w14:textId="77777777" w:rsidR="00BC416E" w:rsidRPr="00A016A6" w:rsidRDefault="00BC416E" w:rsidP="00BC416E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highlight w:val="darkBlue"/>
                <w:lang w:eastAsia="fr-FR"/>
              </w:rPr>
            </w:pPr>
            <w:r w:rsidRPr="00A016A6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highlight w:val="darkBlue"/>
                <w:lang w:eastAsia="fr-FR"/>
              </w:rPr>
              <w:t>100 % RÉUSSITE</w:t>
            </w:r>
          </w:p>
          <w:p w14:paraId="424C1118" w14:textId="077B03BC" w:rsidR="00BC416E" w:rsidRPr="00A016A6" w:rsidRDefault="00BC416E" w:rsidP="00BC416E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highlight w:val="darkBlue"/>
                <w:lang w:eastAsia="fr-FR"/>
              </w:rPr>
            </w:pPr>
            <w:r w:rsidRPr="00A016A6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highlight w:val="darkBlue"/>
                <w:lang w:eastAsia="fr-FR"/>
              </w:rPr>
              <w:t>AU CP-CE1</w:t>
            </w:r>
          </w:p>
          <w:p w14:paraId="7B389537" w14:textId="77777777" w:rsidR="00BC416E" w:rsidRPr="00BC416E" w:rsidRDefault="00BC416E" w:rsidP="00BC416E">
            <w:pPr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</w:p>
          <w:p w14:paraId="4B1F8776" w14:textId="229D315F" w:rsidR="00BC416E" w:rsidRPr="00065272" w:rsidRDefault="002F5C3A" w:rsidP="00065272">
            <w:pPr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2F5C3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eastAsia="fr-FR"/>
              </w:rPr>
              <w:t>Accompagnement du dispositif période 2</w:t>
            </w:r>
            <w:r w:rsidR="000F675C" w:rsidRPr="002F5C3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 des CP et CE1 dédoublés</w:t>
            </w:r>
          </w:p>
        </w:tc>
        <w:tc>
          <w:tcPr>
            <w:tcW w:w="11058" w:type="dxa"/>
            <w:tcBorders>
              <w:left w:val="single" w:sz="8" w:space="0" w:color="0070C0"/>
            </w:tcBorders>
            <w:vAlign w:val="center"/>
          </w:tcPr>
          <w:p w14:paraId="057E790A" w14:textId="20D1877B" w:rsidR="00BC416E" w:rsidRPr="00C971BC" w:rsidRDefault="002F5C3A" w:rsidP="006B30E2">
            <w:pPr>
              <w:ind w:left="167"/>
              <w:jc w:val="both"/>
              <w:rPr>
                <w:rFonts w:eastAsia="Times New Roman" w:cs="Arial"/>
                <w:bCs/>
                <w:sz w:val="16"/>
                <w:szCs w:val="21"/>
                <w:lang w:eastAsia="fr-FR"/>
              </w:rPr>
            </w:pP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Ce document fait suite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aux </w:t>
            </w:r>
            <w:r w:rsidR="003805F2" w:rsidRPr="00DA34D2">
              <w:rPr>
                <w:rFonts w:eastAsia="Times New Roman" w:cs="Arial"/>
                <w:bCs/>
                <w:sz w:val="16"/>
                <w:szCs w:val="21"/>
                <w:lang w:eastAsia="fr-FR"/>
              </w:rPr>
              <w:t>entretiens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que nous avons conduits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à la suite de nos visites. A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fin de pouvoir continuer notre accompagnement</w:t>
            </w:r>
            <w:r w:rsidR="00A56F42">
              <w:rPr>
                <w:rFonts w:eastAsia="Times New Roman" w:cs="Arial"/>
                <w:bCs/>
                <w:sz w:val="16"/>
                <w:szCs w:val="21"/>
                <w:lang w:eastAsia="fr-FR"/>
              </w:rPr>
              <w:t>,</w:t>
            </w:r>
            <w:r w:rsidR="00047EDB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il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serait intéressant que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directeurs et équipes se saisissent des éléments observés et objectivent sur leur école la manière dont le dispositif est exploité au service de la réussite des élèves.</w:t>
            </w:r>
          </w:p>
          <w:p w14:paraId="5FF62868" w14:textId="77777777" w:rsidR="0054246A" w:rsidRPr="00C971BC" w:rsidRDefault="0054246A" w:rsidP="006B30E2">
            <w:pPr>
              <w:ind w:left="167"/>
              <w:jc w:val="both"/>
              <w:rPr>
                <w:rFonts w:eastAsia="Times New Roman" w:cs="Arial"/>
                <w:bCs/>
                <w:sz w:val="16"/>
                <w:szCs w:val="21"/>
                <w:lang w:eastAsia="fr-FR"/>
              </w:rPr>
            </w:pPr>
          </w:p>
          <w:p w14:paraId="123CF2E6" w14:textId="77777777" w:rsidR="0054246A" w:rsidRPr="00C971BC" w:rsidRDefault="0054246A" w:rsidP="006B30E2">
            <w:pPr>
              <w:ind w:left="167"/>
              <w:jc w:val="both"/>
              <w:rPr>
                <w:rFonts w:eastAsia="Times New Roman" w:cs="Arial"/>
                <w:bCs/>
                <w:sz w:val="16"/>
                <w:szCs w:val="21"/>
                <w:lang w:eastAsia="fr-FR"/>
              </w:rPr>
            </w:pP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Pour ce faire, l’outil suivant sera un support privilégié pour revisiter le réel des classes des écoles. Il servira :</w:t>
            </w:r>
          </w:p>
          <w:p w14:paraId="03FEFB47" w14:textId="70727F68" w:rsidR="0054246A" w:rsidRPr="00C971BC" w:rsidRDefault="0054246A" w:rsidP="0054246A">
            <w:pPr>
              <w:pStyle w:val="Paragraphedeliste"/>
              <w:ind w:left="780"/>
              <w:jc w:val="both"/>
              <w:rPr>
                <w:rFonts w:eastAsia="Times New Roman" w:cs="Arial"/>
                <w:bCs/>
                <w:sz w:val="16"/>
                <w:szCs w:val="21"/>
                <w:lang w:eastAsia="fr-FR"/>
              </w:rPr>
            </w:pP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-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a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u directeur et à l’équipe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à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prendre ou reprendre connaissance de ce qui se fait et ne se fait pas pour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ajuster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l’action collective et se saisir d’apports individuels.</w:t>
            </w:r>
          </w:p>
          <w:p w14:paraId="2B78F41D" w14:textId="5F5AB9B3" w:rsidR="0054246A" w:rsidRPr="00C971BC" w:rsidRDefault="0054246A" w:rsidP="0054246A">
            <w:pPr>
              <w:pStyle w:val="Paragraphedeliste"/>
              <w:ind w:left="780"/>
              <w:jc w:val="both"/>
              <w:rPr>
                <w:rFonts w:eastAsia="Times New Roman" w:cs="Arial"/>
                <w:bCs/>
                <w:sz w:val="16"/>
                <w:szCs w:val="21"/>
                <w:lang w:eastAsia="fr-FR"/>
              </w:rPr>
            </w:pP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-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à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la circonscription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à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mieux percevoir les objets d’accompagnement à </w:t>
            </w:r>
            <w:r w:rsidR="00357EF7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penser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, de proposer des ressources utiles et utilisables pour les équipes.</w:t>
            </w:r>
          </w:p>
          <w:p w14:paraId="5A39D746" w14:textId="77777777" w:rsidR="0054246A" w:rsidRPr="00C971BC" w:rsidRDefault="0054246A" w:rsidP="0054246A">
            <w:pPr>
              <w:pStyle w:val="Paragraphedeliste"/>
              <w:ind w:left="780"/>
              <w:jc w:val="both"/>
              <w:rPr>
                <w:rFonts w:eastAsia="Times New Roman" w:cs="Arial"/>
                <w:bCs/>
                <w:sz w:val="16"/>
                <w:szCs w:val="21"/>
                <w:lang w:eastAsia="fr-FR"/>
              </w:rPr>
            </w:pPr>
          </w:p>
          <w:p w14:paraId="03C309F6" w14:textId="1E9C35DF" w:rsidR="0054246A" w:rsidRPr="0054246A" w:rsidRDefault="00357EF7" w:rsidP="0054246A">
            <w:pPr>
              <w:rPr>
                <w:rFonts w:ascii="Times New Roman" w:eastAsia="Times New Roman" w:hAnsi="Times New Roman" w:cs="Times New Roman"/>
                <w:bCs/>
                <w:highlight w:val="black"/>
                <w:lang w:eastAsia="fr-FR"/>
              </w:rPr>
            </w:pP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É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tant donné les visées énoncées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, 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il semble important que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tous les observables, voire d’autres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soi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en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t envisagé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s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pour avoir une vision la plus large et complète possible. Néanmoins, si certains d’entre eux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interrogent,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ils pourront rester </w:t>
            </w:r>
            <w:r w:rsidR="00047EDB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vierges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,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d’autres temps de travail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ser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ont</w:t>
            </w:r>
            <w:r w:rsidR="0054246A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l’occasion</w:t>
            </w:r>
            <w:r w:rsidR="00047EDB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 xml:space="preserve"> de les </w:t>
            </w:r>
            <w:r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visiter</w:t>
            </w:r>
            <w:r w:rsidR="00047EDB" w:rsidRPr="00C971BC">
              <w:rPr>
                <w:rFonts w:eastAsia="Times New Roman" w:cs="Arial"/>
                <w:bCs/>
                <w:sz w:val="16"/>
                <w:szCs w:val="21"/>
                <w:lang w:eastAsia="fr-FR"/>
              </w:rPr>
              <w:t>.</w:t>
            </w:r>
          </w:p>
        </w:tc>
      </w:tr>
    </w:tbl>
    <w:p w14:paraId="4D336625" w14:textId="77777777" w:rsidR="00DA34D2" w:rsidRDefault="00DA34D2" w:rsidP="00047EDB">
      <w:pPr>
        <w:jc w:val="center"/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</w:pPr>
    </w:p>
    <w:p w14:paraId="5E93BCE7" w14:textId="4A0F6F73" w:rsidR="00BD7549" w:rsidRDefault="00E73FF8" w:rsidP="00047EDB">
      <w:pPr>
        <w:jc w:val="center"/>
        <w:rPr>
          <w:rFonts w:eastAsia="Times New Roman" w:cs="Arial"/>
          <w:b/>
          <w:bCs/>
          <w:color w:val="FFFFFF" w:themeColor="background1"/>
          <w:sz w:val="28"/>
          <w:szCs w:val="28"/>
          <w:lang w:eastAsia="fr-FR"/>
        </w:rPr>
      </w:pP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DES PR</w:t>
      </w:r>
      <w:r w:rsidR="00081DA5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É</w:t>
      </w: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OCCUPATIONS LI</w:t>
      </w:r>
      <w:r w:rsidR="00081DA5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É</w:t>
      </w:r>
      <w:r w:rsidR="00FD78D9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ES A L’ORGANISATION</w:t>
      </w:r>
    </w:p>
    <w:p w14:paraId="3B30613F" w14:textId="77777777" w:rsidR="00DA34D2" w:rsidRPr="00047EDB" w:rsidRDefault="00DA34D2" w:rsidP="00047EDB">
      <w:pPr>
        <w:jc w:val="center"/>
        <w:rPr>
          <w:rFonts w:eastAsia="Times New Roman" w:cs="Arial"/>
          <w:b/>
          <w:bCs/>
          <w:color w:val="FFFFFF" w:themeColor="background1"/>
          <w:sz w:val="28"/>
          <w:szCs w:val="28"/>
          <w:lang w:eastAsia="fr-FR"/>
        </w:rPr>
      </w:pPr>
    </w:p>
    <w:tbl>
      <w:tblPr>
        <w:tblStyle w:val="Grilledutableau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3544"/>
        <w:gridCol w:w="6945"/>
      </w:tblGrid>
      <w:tr w:rsidR="004E4765" w:rsidRPr="00BC416E" w14:paraId="4080416A" w14:textId="6A186677" w:rsidTr="004E4765">
        <w:trPr>
          <w:trHeight w:val="283"/>
          <w:jc w:val="center"/>
        </w:trPr>
        <w:tc>
          <w:tcPr>
            <w:tcW w:w="5240" w:type="dxa"/>
            <w:shd w:val="clear" w:color="auto" w:fill="0070C0"/>
            <w:vAlign w:val="center"/>
          </w:tcPr>
          <w:p w14:paraId="264D6684" w14:textId="5503BB09" w:rsidR="004E4765" w:rsidRPr="00BC416E" w:rsidRDefault="004E4765" w:rsidP="00FD78D9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C416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RAPPORT D’ÉTONNEMENTS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1DD99D9D" w14:textId="231BCADE" w:rsidR="004E4765" w:rsidRPr="00BC416E" w:rsidRDefault="002F5C3A" w:rsidP="00FD78D9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Observables</w:t>
            </w:r>
          </w:p>
        </w:tc>
        <w:tc>
          <w:tcPr>
            <w:tcW w:w="6945" w:type="dxa"/>
            <w:shd w:val="clear" w:color="auto" w:fill="0070C0"/>
          </w:tcPr>
          <w:p w14:paraId="451FCA55" w14:textId="52657971" w:rsidR="004E4765" w:rsidRPr="00153906" w:rsidRDefault="002F5C3A" w:rsidP="00FD78D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Ce qui e</w:t>
            </w: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xiste dans l’école</w:t>
            </w:r>
          </w:p>
        </w:tc>
      </w:tr>
      <w:tr w:rsidR="004E4765" w:rsidRPr="00FB4244" w14:paraId="1901C191" w14:textId="6FA1F651" w:rsidTr="004E4765">
        <w:trPr>
          <w:trHeight w:val="510"/>
          <w:jc w:val="center"/>
        </w:trPr>
        <w:tc>
          <w:tcPr>
            <w:tcW w:w="524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36D9AC9" w14:textId="2191E51E" w:rsidR="004E4765" w:rsidRPr="006E141D" w:rsidRDefault="004E4765" w:rsidP="009179CB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Différentes classes mais des espaces récurrents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 coins regroupements, grappes, frontales.</w:t>
            </w:r>
          </w:p>
          <w:p w14:paraId="750F7C2C" w14:textId="77777777" w:rsidR="004E4765" w:rsidRPr="006E141D" w:rsidRDefault="004E4765" w:rsidP="009179CB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3CDC4399" w14:textId="03575CE2" w:rsidR="004E4765" w:rsidRPr="006E141D" w:rsidRDefault="00A53671" w:rsidP="009179CB">
            <w:pPr>
              <w:pStyle w:val="Paragraphedeliste"/>
              <w:numPr>
                <w:ilvl w:val="0"/>
                <w:numId w:val="2"/>
              </w:numPr>
              <w:ind w:left="451" w:hanging="14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</w:t>
            </w:r>
            <w:r w:rsidR="004E4765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disposition </w:t>
            </w:r>
            <w:r w:rsidR="00FD15F0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en colonnes</w:t>
            </w:r>
          </w:p>
          <w:p w14:paraId="691A12BB" w14:textId="260B9477" w:rsidR="004E4765" w:rsidRPr="006E141D" w:rsidRDefault="00A53671" w:rsidP="009179CB">
            <w:pPr>
              <w:pStyle w:val="Paragraphedeliste"/>
              <w:numPr>
                <w:ilvl w:val="0"/>
                <w:numId w:val="2"/>
              </w:numPr>
              <w:ind w:left="451" w:hanging="14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L’espace</w:t>
            </w:r>
            <w:r w:rsidR="00FD15F0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</w:t>
            </w:r>
            <w:r w:rsidR="004E4765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regroupement</w:t>
            </w:r>
          </w:p>
          <w:p w14:paraId="1B18B7EC" w14:textId="254B723F" w:rsidR="004E4765" w:rsidRPr="006E141D" w:rsidRDefault="00A53671" w:rsidP="00E14126">
            <w:pPr>
              <w:pStyle w:val="Paragraphedeliste"/>
              <w:numPr>
                <w:ilvl w:val="0"/>
                <w:numId w:val="2"/>
              </w:numPr>
              <w:ind w:left="451" w:hanging="141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</w:t>
            </w:r>
            <w:r w:rsidR="00DA34D2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disposition en îlots</w:t>
            </w:r>
          </w:p>
          <w:p w14:paraId="1E548A7D" w14:textId="496DA336" w:rsidR="004E4765" w:rsidRPr="006E141D" w:rsidRDefault="00A53671" w:rsidP="00E14126">
            <w:pPr>
              <w:pStyle w:val="Paragraphedeliste"/>
              <w:numPr>
                <w:ilvl w:val="0"/>
                <w:numId w:val="2"/>
              </w:numPr>
              <w:ind w:left="451" w:hanging="141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Des</w:t>
            </w:r>
            <w:r w:rsidR="004E4765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A34D2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espaces </w:t>
            </w:r>
            <w:r w:rsidR="004E4765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autres que regroupement</w:t>
            </w:r>
            <w:r w:rsidR="00DA34D2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</w:t>
            </w:r>
            <w:r w:rsidR="004E4765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lesquels</w:t>
            </w:r>
            <w:r w:rsidR="00DA34D2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?</w:t>
            </w:r>
          </w:p>
          <w:p w14:paraId="135A64E4" w14:textId="40903D56" w:rsidR="004E4765" w:rsidRPr="00BC416E" w:rsidRDefault="00A53671" w:rsidP="00E14126">
            <w:pPr>
              <w:pStyle w:val="Paragraphedeliste"/>
              <w:numPr>
                <w:ilvl w:val="0"/>
                <w:numId w:val="2"/>
              </w:numPr>
              <w:ind w:left="451" w:hanging="141"/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Autre</w:t>
            </w:r>
            <w:r w:rsidR="004E4765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A34D2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salle éventuellement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787E1BE9" w14:textId="62F6BDE0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la disposition </w:t>
            </w:r>
            <w:r w:rsidR="00FD15F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en colonnes</w:t>
            </w:r>
            <w:r w:rsid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par 1 ou par 2</w:t>
            </w:r>
          </w:p>
        </w:tc>
        <w:tc>
          <w:tcPr>
            <w:tcW w:w="6945" w:type="dxa"/>
            <w:vAlign w:val="center"/>
          </w:tcPr>
          <w:p w14:paraId="337380A8" w14:textId="77777777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4765" w:rsidRPr="00FB4244" w14:paraId="0081BADE" w14:textId="77777777" w:rsidTr="004E4765">
        <w:trPr>
          <w:trHeight w:val="510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  <w:vAlign w:val="center"/>
          </w:tcPr>
          <w:p w14:paraId="475D6AC3" w14:textId="77777777" w:rsidR="004E4765" w:rsidRPr="00BC416E" w:rsidRDefault="004E4765" w:rsidP="009179C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65D58CE2" w14:textId="43AC1EE3" w:rsidR="004E4765" w:rsidRPr="004E4765" w:rsidRDefault="00FD15F0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l’espace</w:t>
            </w:r>
            <w:r w:rsidR="004E4765"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regroupement</w:t>
            </w:r>
          </w:p>
        </w:tc>
        <w:tc>
          <w:tcPr>
            <w:tcW w:w="6945" w:type="dxa"/>
            <w:vAlign w:val="center"/>
          </w:tcPr>
          <w:p w14:paraId="4C8AB655" w14:textId="77777777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4765" w:rsidRPr="00FB4244" w14:paraId="02292763" w14:textId="77777777" w:rsidTr="004E4765">
        <w:trPr>
          <w:trHeight w:val="510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  <w:vAlign w:val="center"/>
          </w:tcPr>
          <w:p w14:paraId="0E2D194A" w14:textId="77777777" w:rsidR="004E4765" w:rsidRPr="00BC416E" w:rsidRDefault="004E4765" w:rsidP="009179C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732FDFF5" w14:textId="07486B68" w:rsidR="004E4765" w:rsidRPr="004E4765" w:rsidRDefault="00DA34D2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disposition en îlots</w:t>
            </w:r>
          </w:p>
        </w:tc>
        <w:tc>
          <w:tcPr>
            <w:tcW w:w="6945" w:type="dxa"/>
            <w:vAlign w:val="center"/>
          </w:tcPr>
          <w:p w14:paraId="0EAF9D10" w14:textId="77777777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4765" w:rsidRPr="00FB4244" w14:paraId="1AF10888" w14:textId="77777777" w:rsidTr="004E4765">
        <w:trPr>
          <w:trHeight w:val="510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  <w:vAlign w:val="center"/>
          </w:tcPr>
          <w:p w14:paraId="1520C081" w14:textId="77777777" w:rsidR="004E4765" w:rsidRPr="00BC416E" w:rsidRDefault="004E4765" w:rsidP="009179C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2485CD96" w14:textId="004D2F28" w:rsidR="004E4765" w:rsidRPr="004E4765" w:rsidRDefault="004E4765" w:rsidP="004E4765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</w:t>
            </w:r>
            <w:r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es </w:t>
            </w:r>
            <w:r w:rsidR="00DA34D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espaces</w:t>
            </w:r>
            <w:r w:rsidR="00DA34D2"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autres que regroupement</w:t>
            </w:r>
            <w:r w:rsidR="00DA34D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</w:t>
            </w:r>
            <w:r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lesquels</w:t>
            </w:r>
            <w:r w:rsidR="00DA34D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6945" w:type="dxa"/>
            <w:vAlign w:val="center"/>
          </w:tcPr>
          <w:p w14:paraId="3C2CBA3A" w14:textId="77777777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4765" w:rsidRPr="00FB4244" w14:paraId="6AC22DCA" w14:textId="77777777" w:rsidTr="004E4765">
        <w:trPr>
          <w:trHeight w:val="510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  <w:vAlign w:val="center"/>
          </w:tcPr>
          <w:p w14:paraId="0089D38F" w14:textId="77777777" w:rsidR="004E4765" w:rsidRPr="00BC416E" w:rsidRDefault="004E4765" w:rsidP="009179CB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4285BE3C" w14:textId="2C16B1C1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</w:t>
            </w:r>
            <w:r w:rsidRPr="004E476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utre </w:t>
            </w:r>
            <w:r w:rsidR="00DA34D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salle</w:t>
            </w:r>
          </w:p>
        </w:tc>
        <w:tc>
          <w:tcPr>
            <w:tcW w:w="6945" w:type="dxa"/>
            <w:vAlign w:val="center"/>
          </w:tcPr>
          <w:p w14:paraId="1FDFE0DC" w14:textId="77777777" w:rsidR="004E4765" w:rsidRPr="004E4765" w:rsidRDefault="004E4765" w:rsidP="004E4765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B7F1E" w:rsidRPr="00BC416E" w14:paraId="117F850A" w14:textId="711B70FD" w:rsidTr="005D1056">
        <w:trPr>
          <w:trHeight w:val="4309"/>
          <w:jc w:val="center"/>
        </w:trPr>
        <w:tc>
          <w:tcPr>
            <w:tcW w:w="5240" w:type="dxa"/>
            <w:tcMar>
              <w:top w:w="57" w:type="dxa"/>
              <w:bottom w:w="57" w:type="dxa"/>
            </w:tcMar>
            <w:vAlign w:val="center"/>
          </w:tcPr>
          <w:p w14:paraId="335AF099" w14:textId="77777777" w:rsidR="00DA34D2" w:rsidRPr="00C971BC" w:rsidRDefault="00DA34D2" w:rsidP="005D105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C971B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Co-enseignement :</w:t>
            </w:r>
          </w:p>
          <w:p w14:paraId="48B90463" w14:textId="77777777" w:rsidR="00DA34D2" w:rsidRPr="006E141D" w:rsidRDefault="00DA34D2" w:rsidP="005D1056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174D48EE" w14:textId="42CCDFF8" w:rsidR="00EB7F1E" w:rsidRPr="006E141D" w:rsidRDefault="00EB7F1E" w:rsidP="005D105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Trouver des temps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14:paraId="5DFA2336" w14:textId="77777777" w:rsidR="005D1056" w:rsidRPr="006E141D" w:rsidRDefault="005D1056" w:rsidP="005D1056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fr-FR"/>
              </w:rPr>
            </w:pPr>
          </w:p>
          <w:p w14:paraId="0CCC5A47" w14:textId="7DADF0A2" w:rsidR="00EB7F1E" w:rsidRPr="005D1056" w:rsidRDefault="00A53671" w:rsidP="005D1056">
            <w:pPr>
              <w:pStyle w:val="Paragraphedeliste"/>
              <w:numPr>
                <w:ilvl w:val="0"/>
                <w:numId w:val="3"/>
              </w:numPr>
              <w:ind w:left="451" w:hanging="141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</w:t>
            </w:r>
            <w:r w:rsidR="00EB7F1E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 la </w:t>
            </w:r>
            <w:proofErr w:type="spellStart"/>
            <w:r w:rsidR="00EB7F1E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 w:rsidR="00EB7F1E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-intervention, au travail en parallèle… une diversité de positionnement dans le cadre des classes à effectif complet pour 2 enseignants</w:t>
            </w:r>
          </w:p>
        </w:tc>
        <w:tc>
          <w:tcPr>
            <w:tcW w:w="10489" w:type="dxa"/>
            <w:gridSpan w:val="2"/>
            <w:tcMar>
              <w:top w:w="57" w:type="dxa"/>
              <w:bottom w:w="57" w:type="dxa"/>
            </w:tcMar>
            <w:vAlign w:val="center"/>
          </w:tcPr>
          <w:p w14:paraId="40215640" w14:textId="5C16EBDB" w:rsidR="00EB7F1E" w:rsidRDefault="00EB7F1E" w:rsidP="005D105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Schéma quand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-intervention :</w:t>
            </w:r>
          </w:p>
          <w:p w14:paraId="3E2CE9ED" w14:textId="77777777" w:rsidR="00EB7F1E" w:rsidRPr="00EB7F1E" w:rsidRDefault="00EB7F1E" w:rsidP="005D1056">
            <w:pPr>
              <w:rPr>
                <w:rFonts w:eastAsia="Times New Roman" w:cs="Arial"/>
                <w:color w:val="000000"/>
                <w:sz w:val="8"/>
                <w:szCs w:val="8"/>
                <w:lang w:eastAsia="fr-FR"/>
              </w:rPr>
            </w:pPr>
          </w:p>
          <w:tbl>
            <w:tblPr>
              <w:tblStyle w:val="Grilledutableau"/>
              <w:tblW w:w="100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87"/>
              <w:gridCol w:w="1587"/>
              <w:gridCol w:w="1587"/>
              <w:gridCol w:w="1587"/>
              <w:gridCol w:w="1587"/>
              <w:gridCol w:w="1587"/>
            </w:tblGrid>
            <w:tr w:rsidR="00EB7F1E" w14:paraId="692DF35F" w14:textId="77777777" w:rsidTr="005D1056">
              <w:trPr>
                <w:trHeight w:val="1814"/>
                <w:jc w:val="center"/>
              </w:trPr>
              <w:tc>
                <w:tcPr>
                  <w:tcW w:w="567" w:type="dxa"/>
                  <w:vMerge w:val="restart"/>
                  <w:shd w:val="clear" w:color="auto" w:fill="D8D9DC" w:themeFill="background2"/>
                  <w:textDirection w:val="btLr"/>
                  <w:vAlign w:val="center"/>
                </w:tcPr>
                <w:p w14:paraId="2E1F138B" w14:textId="3073D373" w:rsidR="00EB7F1E" w:rsidRPr="002F5C3A" w:rsidRDefault="00EB7F1E" w:rsidP="005D1056">
                  <w:pPr>
                    <w:ind w:left="113" w:right="113"/>
                    <w:jc w:val="center"/>
                    <w:rPr>
                      <w:rFonts w:eastAsia="Times New Roman" w:cs="Arial"/>
                      <w:b/>
                      <w:noProof/>
                      <w:color w:val="000000"/>
                      <w:sz w:val="14"/>
                      <w:szCs w:val="14"/>
                      <w:lang w:eastAsia="fr-FR"/>
                    </w:rPr>
                  </w:pPr>
                  <w:r w:rsidRPr="002F5C3A">
                    <w:rPr>
                      <w:rFonts w:eastAsia="Times New Roman" w:cs="Arial"/>
                      <w:b/>
                      <w:noProof/>
                      <w:color w:val="000000"/>
                      <w:sz w:val="14"/>
                      <w:szCs w:val="14"/>
                      <w:lang w:eastAsia="fr-FR"/>
                    </w:rPr>
                    <w:t>MODALITÉS DE CO-INTERVENTION</w:t>
                  </w:r>
                  <w:r w:rsidR="005D1056" w:rsidRPr="002F5C3A">
                    <w:rPr>
                      <w:rFonts w:eastAsia="Times New Roman" w:cs="Arial"/>
                      <w:b/>
                      <w:noProof/>
                      <w:color w:val="000000"/>
                      <w:sz w:val="14"/>
                      <w:szCs w:val="14"/>
                      <w:lang w:eastAsia="fr-FR"/>
                    </w:rPr>
                    <w:t xml:space="preserve"> POSSIBLES</w:t>
                  </w:r>
                </w:p>
              </w:tc>
              <w:tc>
                <w:tcPr>
                  <w:tcW w:w="1587" w:type="dxa"/>
                  <w:vAlign w:val="center"/>
                </w:tcPr>
                <w:p w14:paraId="50E11C75" w14:textId="1C1D6101" w:rsidR="00EB7F1E" w:rsidRPr="002F5C3A" w:rsidRDefault="00EB7F1E" w:rsidP="005D1056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F5C3A">
                    <w:rPr>
                      <w:rFonts w:eastAsia="Times New Roman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9F3D046" wp14:editId="0969724C">
                        <wp:extent cx="838971" cy="10080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Capture d’écran 2018-12-01 à 10.58.04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971" cy="10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  <w:vAlign w:val="center"/>
                </w:tcPr>
                <w:p w14:paraId="670D98D5" w14:textId="6EA5D5FB" w:rsidR="00EB7F1E" w:rsidRDefault="00EB7F1E" w:rsidP="005D1056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B0EF34B" wp14:editId="6EA1BEB6">
                        <wp:extent cx="828357" cy="10080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Capture d’écran 2018-12-01 à 10.58.0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357" cy="10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  <w:vAlign w:val="center"/>
                </w:tcPr>
                <w:p w14:paraId="0FAD058A" w14:textId="05CB4485" w:rsidR="00EB7F1E" w:rsidRDefault="00EB7F1E" w:rsidP="005D1056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2105CC2" wp14:editId="11381E06">
                        <wp:extent cx="807049" cy="1008000"/>
                        <wp:effectExtent l="0" t="0" r="635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3Capture d’écran 2018-12-01 à 10.58.0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049" cy="10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  <w:vAlign w:val="center"/>
                </w:tcPr>
                <w:p w14:paraId="7BBA30A8" w14:textId="2EF3A3DD" w:rsidR="00EB7F1E" w:rsidRDefault="00EB7F1E" w:rsidP="005D1056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53E22EC9" wp14:editId="02F1D45C">
                        <wp:extent cx="862599" cy="1008000"/>
                        <wp:effectExtent l="0" t="0" r="127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Capture d’écran 2018-12-01 à 10.58.04.psd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599" cy="10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  <w:vAlign w:val="center"/>
                </w:tcPr>
                <w:p w14:paraId="30E99FB5" w14:textId="1E00FD76" w:rsidR="00EB7F1E" w:rsidRDefault="00EB7F1E" w:rsidP="005D1056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27084893" wp14:editId="7C424839">
                        <wp:extent cx="817667" cy="10080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5Capture d’écran 2018-12-01 à 10.58.04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667" cy="10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  <w:vAlign w:val="center"/>
                </w:tcPr>
                <w:p w14:paraId="0DA0B434" w14:textId="51CB8FA4" w:rsidR="00EB7F1E" w:rsidRDefault="00EB7F1E" w:rsidP="005D1056">
                  <w:pPr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95264FE" wp14:editId="7CF3D1D3">
                        <wp:extent cx="814573" cy="10080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Capture d’écran 2018-12-01 à 10.58.04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4573" cy="10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7F1E" w14:paraId="6F7516A9" w14:textId="77777777" w:rsidTr="005D1056">
              <w:trPr>
                <w:cantSplit/>
                <w:trHeight w:val="624"/>
                <w:jc w:val="center"/>
              </w:trPr>
              <w:tc>
                <w:tcPr>
                  <w:tcW w:w="567" w:type="dxa"/>
                  <w:vMerge/>
                  <w:shd w:val="clear" w:color="auto" w:fill="D8D9DC" w:themeFill="background2"/>
                  <w:textDirection w:val="btLr"/>
                  <w:vAlign w:val="center"/>
                </w:tcPr>
                <w:p w14:paraId="4969037E" w14:textId="77777777" w:rsidR="00EB7F1E" w:rsidRPr="002F5C3A" w:rsidRDefault="00EB7F1E" w:rsidP="005D1056">
                  <w:pPr>
                    <w:ind w:left="113" w:right="113"/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283EB6EE" w14:textId="793D8D77" w:rsidR="00EB7F1E" w:rsidRPr="002F5C3A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2F5C3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1.</w:t>
                  </w:r>
                </w:p>
                <w:p w14:paraId="22DE8477" w14:textId="77127D1E" w:rsidR="00EB7F1E" w:rsidRPr="002F5C3A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2F5C3A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L'un enseigne, l'autre observe</w:t>
                  </w:r>
                </w:p>
              </w:tc>
              <w:tc>
                <w:tcPr>
                  <w:tcW w:w="1587" w:type="dxa"/>
                  <w:vAlign w:val="center"/>
                </w:tcPr>
                <w:p w14:paraId="6C13AD3B" w14:textId="77777777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2.</w:t>
                  </w:r>
                </w:p>
                <w:p w14:paraId="4D8C93DC" w14:textId="49E99A15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L'un enseigne, l'autre aide</w:t>
                  </w:r>
                </w:p>
              </w:tc>
              <w:tc>
                <w:tcPr>
                  <w:tcW w:w="1587" w:type="dxa"/>
                  <w:vAlign w:val="center"/>
                </w:tcPr>
                <w:p w14:paraId="3590D282" w14:textId="77777777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3.</w:t>
                  </w:r>
                </w:p>
                <w:p w14:paraId="25113577" w14:textId="0FE88D89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Enseignement parallèle</w:t>
                  </w:r>
                </w:p>
              </w:tc>
              <w:tc>
                <w:tcPr>
                  <w:tcW w:w="1587" w:type="dxa"/>
                  <w:vAlign w:val="center"/>
                </w:tcPr>
                <w:p w14:paraId="473B33CE" w14:textId="77777777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4.</w:t>
                  </w:r>
                </w:p>
                <w:p w14:paraId="203CE834" w14:textId="453F4F7C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Enseignement en ateliers</w:t>
                  </w:r>
                </w:p>
              </w:tc>
              <w:tc>
                <w:tcPr>
                  <w:tcW w:w="1587" w:type="dxa"/>
                  <w:vAlign w:val="center"/>
                </w:tcPr>
                <w:p w14:paraId="2D9C8BA3" w14:textId="77777777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5.</w:t>
                  </w:r>
                </w:p>
                <w:p w14:paraId="5BA4E1CA" w14:textId="69A5BCC3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Enseignement avec groupe différencié</w:t>
                  </w:r>
                </w:p>
              </w:tc>
              <w:tc>
                <w:tcPr>
                  <w:tcW w:w="1587" w:type="dxa"/>
                  <w:vAlign w:val="center"/>
                </w:tcPr>
                <w:p w14:paraId="4C8C196C" w14:textId="77777777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6.</w:t>
                  </w:r>
                </w:p>
                <w:p w14:paraId="5F76E67C" w14:textId="35B830BB" w:rsidR="00EB7F1E" w:rsidRPr="005D1056" w:rsidRDefault="00EB7F1E" w:rsidP="005D1056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</w:pPr>
                  <w:r w:rsidRPr="005D1056">
                    <w:rPr>
                      <w:rFonts w:eastAsia="Times New Roman" w:cs="Arial"/>
                      <w:b/>
                      <w:color w:val="000000"/>
                      <w:sz w:val="14"/>
                      <w:szCs w:val="14"/>
                      <w:lang w:eastAsia="fr-FR"/>
                    </w:rPr>
                    <w:t>En tandem</w:t>
                  </w:r>
                </w:p>
              </w:tc>
            </w:tr>
            <w:tr w:rsidR="00EB7F1E" w14:paraId="3035B1DD" w14:textId="77777777" w:rsidTr="005D1056">
              <w:trPr>
                <w:cantSplit/>
                <w:trHeight w:val="1304"/>
                <w:jc w:val="center"/>
              </w:trPr>
              <w:tc>
                <w:tcPr>
                  <w:tcW w:w="567" w:type="dxa"/>
                  <w:shd w:val="clear" w:color="auto" w:fill="D8D9DC" w:themeFill="background2"/>
                  <w:textDirection w:val="btLr"/>
                  <w:vAlign w:val="center"/>
                </w:tcPr>
                <w:p w14:paraId="14A450DD" w14:textId="34C7131E" w:rsidR="00EB7F1E" w:rsidRPr="00C971BC" w:rsidRDefault="002F5C3A" w:rsidP="00C971BC">
                  <w:pPr>
                    <w:ind w:left="113" w:right="113"/>
                    <w:jc w:val="center"/>
                    <w:rPr>
                      <w:rFonts w:eastAsia="Times New Roman" w:cs="Arial"/>
                      <w:b/>
                      <w:color w:val="000000"/>
                      <w:sz w:val="13"/>
                      <w:szCs w:val="13"/>
                      <w:highlight w:val="yellow"/>
                      <w:lang w:eastAsia="fr-FR"/>
                    </w:rPr>
                  </w:pPr>
                  <w:r w:rsidRPr="00C971BC">
                    <w:rPr>
                      <w:rFonts w:eastAsia="Times New Roman" w:cs="Arial"/>
                      <w:b/>
                      <w:color w:val="000000"/>
                      <w:sz w:val="13"/>
                      <w:szCs w:val="13"/>
                      <w:lang w:eastAsia="fr-FR"/>
                    </w:rPr>
                    <w:t>Proportion d’exploitation en %</w:t>
                  </w:r>
                </w:p>
              </w:tc>
              <w:tc>
                <w:tcPr>
                  <w:tcW w:w="1587" w:type="dxa"/>
                  <w:vAlign w:val="center"/>
                </w:tcPr>
                <w:p w14:paraId="3F56506E" w14:textId="5CB7DCF3" w:rsidR="00EB7F1E" w:rsidRPr="00EB7F1E" w:rsidRDefault="00EB7F1E" w:rsidP="005D1056">
                  <w:pP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D5851CB" w14:textId="77777777" w:rsidR="00EB7F1E" w:rsidRPr="00EB7F1E" w:rsidRDefault="00EB7F1E" w:rsidP="005D1056">
                  <w:pP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7046BDAC" w14:textId="77777777" w:rsidR="00EB7F1E" w:rsidRPr="00EB7F1E" w:rsidRDefault="00EB7F1E" w:rsidP="005D1056">
                  <w:pP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64E76319" w14:textId="77777777" w:rsidR="00EB7F1E" w:rsidRPr="00EB7F1E" w:rsidRDefault="00EB7F1E" w:rsidP="005D1056">
                  <w:pP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1BD19A6A" w14:textId="77777777" w:rsidR="00EB7F1E" w:rsidRPr="00EB7F1E" w:rsidRDefault="00EB7F1E" w:rsidP="005D1056">
                  <w:pP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31D904D" w14:textId="77777777" w:rsidR="00EB7F1E" w:rsidRPr="00EB7F1E" w:rsidRDefault="00EB7F1E" w:rsidP="005D1056">
                  <w:pP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44CA9072" w14:textId="77777777" w:rsidR="00EB7F1E" w:rsidRDefault="00EB7F1E" w:rsidP="005D105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7E26B56" w14:textId="77777777" w:rsidR="00DA34D2" w:rsidRDefault="00DA34D2"/>
    <w:tbl>
      <w:tblPr>
        <w:tblStyle w:val="Grilledutableau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3544"/>
        <w:gridCol w:w="6945"/>
      </w:tblGrid>
      <w:tr w:rsidR="00153906" w:rsidRPr="00BC416E" w14:paraId="14FE7C2F" w14:textId="77777777" w:rsidTr="00A02484">
        <w:trPr>
          <w:trHeight w:val="283"/>
          <w:jc w:val="center"/>
        </w:trPr>
        <w:tc>
          <w:tcPr>
            <w:tcW w:w="5240" w:type="dxa"/>
            <w:shd w:val="clear" w:color="auto" w:fill="0070C0"/>
            <w:vAlign w:val="center"/>
          </w:tcPr>
          <w:p w14:paraId="020A65CE" w14:textId="56BB41D6" w:rsidR="00153906" w:rsidRPr="00BC416E" w:rsidRDefault="005D1056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5D1056">
              <w:rPr>
                <w:sz w:val="8"/>
                <w:szCs w:val="8"/>
              </w:rPr>
              <w:lastRenderedPageBreak/>
              <w:br w:type="page"/>
            </w:r>
            <w:r w:rsidR="00153906" w:rsidRPr="00BC416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RAPPORT D’ÉTONNEMENTS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63F0536B" w14:textId="1138568B" w:rsidR="00153906" w:rsidRPr="00BC416E" w:rsidRDefault="002F5C3A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Observables</w:t>
            </w:r>
          </w:p>
        </w:tc>
        <w:tc>
          <w:tcPr>
            <w:tcW w:w="6945" w:type="dxa"/>
            <w:shd w:val="clear" w:color="auto" w:fill="0070C0"/>
          </w:tcPr>
          <w:p w14:paraId="15BD29EF" w14:textId="4BFA623D" w:rsidR="00153906" w:rsidRPr="00BC416E" w:rsidRDefault="002F5C3A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Ce qui e</w:t>
            </w: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xiste dans l’école</w:t>
            </w:r>
          </w:p>
        </w:tc>
      </w:tr>
      <w:tr w:rsidR="00DA34D2" w:rsidRPr="00BC416E" w14:paraId="38994077" w14:textId="77777777" w:rsidTr="00C971BC">
        <w:trPr>
          <w:jc w:val="center"/>
        </w:trPr>
        <w:tc>
          <w:tcPr>
            <w:tcW w:w="5240" w:type="dxa"/>
            <w:tcMar>
              <w:top w:w="57" w:type="dxa"/>
              <w:bottom w:w="57" w:type="dxa"/>
            </w:tcMar>
          </w:tcPr>
          <w:p w14:paraId="3EACBD76" w14:textId="77777777" w:rsidR="00DA34D2" w:rsidRDefault="00DA34D2" w:rsidP="00DA34D2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5D6B7300" w14:textId="0656D4FB" w:rsidR="00DA34D2" w:rsidRPr="006E141D" w:rsidRDefault="00DA34D2" w:rsidP="00DA34D2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Enseignement – effectif réduit :</w:t>
            </w:r>
          </w:p>
          <w:p w14:paraId="7E27A33C" w14:textId="77777777" w:rsidR="00DA34D2" w:rsidRPr="006E141D" w:rsidRDefault="00DA34D2" w:rsidP="00DA34D2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51AE25A3" w14:textId="77777777" w:rsidR="00DA34D2" w:rsidRPr="006E141D" w:rsidRDefault="00DA34D2" w:rsidP="00DA34D2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Trouver des temps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14:paraId="20E6CD56" w14:textId="77777777" w:rsidR="00DA34D2" w:rsidRPr="006E141D" w:rsidRDefault="00DA34D2" w:rsidP="00DA34D2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fr-FR"/>
              </w:rPr>
            </w:pPr>
          </w:p>
          <w:p w14:paraId="3B14DB65" w14:textId="63ABBA22" w:rsidR="00DA34D2" w:rsidRPr="006E141D" w:rsidRDefault="00A53671" w:rsidP="00C971BC">
            <w:pPr>
              <w:pStyle w:val="Paragraphedeliste"/>
              <w:numPr>
                <w:ilvl w:val="0"/>
                <w:numId w:val="3"/>
              </w:numPr>
              <w:ind w:left="451" w:hanging="14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Exploitation</w:t>
            </w:r>
            <w:r w:rsidR="00DA34D2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des différents espaces : regroupement, îlot en fond de classe, autres espaces, …</w:t>
            </w:r>
          </w:p>
          <w:p w14:paraId="7AFD375D" w14:textId="03ED20ED" w:rsidR="00DA34D2" w:rsidRPr="00BC416E" w:rsidRDefault="00DA34D2" w:rsidP="00DA34D2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4CD892D3" w14:textId="77777777" w:rsidR="00DA34D2" w:rsidRDefault="00DA34D2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Fréquence :</w:t>
            </w:r>
          </w:p>
          <w:p w14:paraId="39C12668" w14:textId="77777777" w:rsidR="00DA34D2" w:rsidRDefault="00DA34D2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21762006" w14:textId="77777777" w:rsidR="00DA34D2" w:rsidRDefault="00DA34D2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Durée :</w:t>
            </w:r>
          </w:p>
          <w:p w14:paraId="50930389" w14:textId="77777777" w:rsidR="00DA34D2" w:rsidRDefault="00DA34D2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5F41DA94" w14:textId="23C9DF1F" w:rsidR="00DA34D2" w:rsidRDefault="00A53671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Élèves concernés :</w:t>
            </w:r>
          </w:p>
        </w:tc>
        <w:tc>
          <w:tcPr>
            <w:tcW w:w="6945" w:type="dxa"/>
            <w:vAlign w:val="center"/>
          </w:tcPr>
          <w:p w14:paraId="7C6B39E7" w14:textId="77777777" w:rsidR="00DA34D2" w:rsidRDefault="00DA34D2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7D3C57AB" w14:textId="77777777" w:rsidTr="00C971BC">
        <w:trPr>
          <w:jc w:val="center"/>
        </w:trPr>
        <w:tc>
          <w:tcPr>
            <w:tcW w:w="5240" w:type="dxa"/>
            <w:tcMar>
              <w:top w:w="57" w:type="dxa"/>
              <w:bottom w:w="57" w:type="dxa"/>
            </w:tcMar>
          </w:tcPr>
          <w:p w14:paraId="6B761451" w14:textId="77777777" w:rsidR="00A53671" w:rsidRDefault="00A53671" w:rsidP="00153906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6619041F" w14:textId="02AABF35" w:rsidR="00153906" w:rsidRPr="006E141D" w:rsidRDefault="00153906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Trouver des temps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14:paraId="433C7D96" w14:textId="77777777" w:rsidR="00153906" w:rsidRPr="00C971BC" w:rsidRDefault="00153906" w:rsidP="00153906">
            <w:pPr>
              <w:pStyle w:val="Paragraphedeliste"/>
              <w:numPr>
                <w:ilvl w:val="0"/>
                <w:numId w:val="13"/>
              </w:numPr>
              <w:ind w:left="448" w:hanging="141"/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Faire équipe par des emplois du temps facilitant des échanges de service ou la constitution de groupes</w:t>
            </w:r>
            <w:r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  <w:p w14:paraId="66CFE6D5" w14:textId="55C6B5E2" w:rsidR="00A53671" w:rsidRPr="005D1056" w:rsidRDefault="00A53671" w:rsidP="00C971BC">
            <w:pPr>
              <w:pStyle w:val="Paragraphedeliste"/>
              <w:ind w:left="448"/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50D7717D" w14:textId="14F575EF" w:rsidR="00153906" w:rsidRDefault="00153906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Des emplois du temps synchronisés </w:t>
            </w:r>
            <w:r w:rsidR="00A5367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pour faciliter </w:t>
            </w:r>
          </w:p>
        </w:tc>
        <w:tc>
          <w:tcPr>
            <w:tcW w:w="6945" w:type="dxa"/>
            <w:vAlign w:val="center"/>
          </w:tcPr>
          <w:p w14:paraId="7429A8C4" w14:textId="77777777" w:rsidR="00153906" w:rsidRDefault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0420EC7F" w14:textId="2A144D0B" w:rsidTr="00C971BC">
        <w:trPr>
          <w:trHeight w:val="624"/>
          <w:jc w:val="center"/>
        </w:trPr>
        <w:tc>
          <w:tcPr>
            <w:tcW w:w="524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97A9932" w14:textId="27BA07B3" w:rsidR="000B53F7" w:rsidRPr="000B53F7" w:rsidRDefault="000B53F7" w:rsidP="00153906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0B53F7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Au sein d’u</w:t>
            </w:r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ne équipe,</w:t>
            </w:r>
            <w:r w:rsidRPr="000B53F7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d’un binôme d’enseignants de CP ou de CE1</w:t>
            </w:r>
          </w:p>
          <w:p w14:paraId="422DEBBC" w14:textId="77777777" w:rsidR="000B53F7" w:rsidRDefault="000B53F7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2D8DE6BB" w14:textId="2F53F014" w:rsidR="00153906" w:rsidRPr="006E141D" w:rsidRDefault="00153906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Des outils pour communiquer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14:paraId="660A88AC" w14:textId="1B0CCBD6" w:rsidR="00153906" w:rsidRPr="006E141D" w:rsidRDefault="000B53F7" w:rsidP="00153906">
            <w:pPr>
              <w:pStyle w:val="Paragraphedeliste"/>
              <w:numPr>
                <w:ilvl w:val="0"/>
                <w:numId w:val="4"/>
              </w:numPr>
              <w:ind w:left="451" w:hanging="141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omment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travailler et 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communiquer pour favoriser de la flexibilité</w:t>
            </w:r>
            <w:r w:rsidR="00A53671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?</w:t>
            </w:r>
          </w:p>
          <w:p w14:paraId="6C3FC4FE" w14:textId="614AFD56" w:rsidR="00153906" w:rsidRPr="00BC416E" w:rsidRDefault="00153906" w:rsidP="00153906">
            <w:pPr>
              <w:pStyle w:val="Paragraphedeliste"/>
              <w:numPr>
                <w:ilvl w:val="0"/>
                <w:numId w:val="4"/>
              </w:numPr>
              <w:ind w:left="451" w:hanging="141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Quel équilibre entre se coordonner</w:t>
            </w:r>
            <w:r w:rsidR="00A53671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se répartir </w:t>
            </w:r>
            <w:r w:rsidR="00A53671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des champs disciplinaires au risque de ne plus échanger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5BBD3180" w14:textId="49E79C61" w:rsidR="00153906" w:rsidRPr="005D1056" w:rsidRDefault="00A5367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  <w:r w:rsidRPr="005D1056"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>Autour</w:t>
            </w:r>
            <w:r w:rsidR="00153906" w:rsidRPr="005D1056"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 xml:space="preserve"> de l’organisation</w:t>
            </w:r>
          </w:p>
        </w:tc>
        <w:tc>
          <w:tcPr>
            <w:tcW w:w="6945" w:type="dxa"/>
            <w:vAlign w:val="center"/>
          </w:tcPr>
          <w:p w14:paraId="67DC5A7D" w14:textId="77777777" w:rsidR="00153906" w:rsidRPr="005D1056" w:rsidRDefault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5748C48E" w14:textId="77777777" w:rsidTr="00C971BC">
        <w:trPr>
          <w:trHeight w:val="624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</w:tcPr>
          <w:p w14:paraId="64EBEC97" w14:textId="77777777" w:rsidR="00153906" w:rsidRPr="00BC416E" w:rsidRDefault="00153906" w:rsidP="00153906">
            <w:p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49E0381E" w14:textId="5566FED1" w:rsidR="00153906" w:rsidRPr="005D1056" w:rsidRDefault="00A5367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  <w:r w:rsidRPr="005D1056"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>Autour</w:t>
            </w:r>
            <w:r w:rsidR="00153906"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 xml:space="preserve"> des apprentissages</w:t>
            </w:r>
          </w:p>
        </w:tc>
        <w:tc>
          <w:tcPr>
            <w:tcW w:w="6945" w:type="dxa"/>
            <w:vAlign w:val="center"/>
          </w:tcPr>
          <w:p w14:paraId="39D5B9E1" w14:textId="77777777" w:rsidR="00153906" w:rsidRPr="005D1056" w:rsidRDefault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0B8BC67F" w14:textId="77777777" w:rsidTr="00C971BC">
        <w:trPr>
          <w:trHeight w:val="624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</w:tcPr>
          <w:p w14:paraId="742D428F" w14:textId="77777777" w:rsidR="00153906" w:rsidRPr="00BC416E" w:rsidRDefault="00153906" w:rsidP="00153906">
            <w:p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075F6D8D" w14:textId="241D654E" w:rsidR="00153906" w:rsidRPr="005D1056" w:rsidRDefault="00F07DA0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>Autour des choix didactiques</w:t>
            </w:r>
          </w:p>
        </w:tc>
        <w:tc>
          <w:tcPr>
            <w:tcW w:w="6945" w:type="dxa"/>
            <w:vAlign w:val="center"/>
          </w:tcPr>
          <w:p w14:paraId="72FA689A" w14:textId="77777777" w:rsidR="00153906" w:rsidRPr="005D1056" w:rsidRDefault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57D0400E" w14:textId="77777777" w:rsidTr="00C971BC">
        <w:trPr>
          <w:trHeight w:val="624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</w:tcPr>
          <w:p w14:paraId="05DBD27E" w14:textId="77777777" w:rsidR="00153906" w:rsidRPr="00BC416E" w:rsidRDefault="00153906" w:rsidP="00153906">
            <w:p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5D26D2F6" w14:textId="7EB21AF3" w:rsidR="00153906" w:rsidRPr="00C971BC" w:rsidRDefault="00047EDB" w:rsidP="00C971BC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  <w:r w:rsidRPr="00C971BC"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>Ce qui est coordonné</w:t>
            </w:r>
          </w:p>
        </w:tc>
        <w:tc>
          <w:tcPr>
            <w:tcW w:w="6945" w:type="dxa"/>
            <w:vAlign w:val="center"/>
          </w:tcPr>
          <w:p w14:paraId="35780122" w14:textId="77777777" w:rsidR="00153906" w:rsidRPr="005D1056" w:rsidRDefault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143C1033" w14:textId="77777777" w:rsidTr="00C971BC">
        <w:trPr>
          <w:trHeight w:val="624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</w:tcPr>
          <w:p w14:paraId="7CFA9C08" w14:textId="77777777" w:rsidR="00153906" w:rsidRPr="00BC416E" w:rsidRDefault="00153906" w:rsidP="00153906">
            <w:p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3540E029" w14:textId="2FF0DFC2" w:rsidR="00153906" w:rsidRPr="00A11225" w:rsidRDefault="00153906" w:rsidP="00C971BC">
            <w:pPr>
              <w:rPr>
                <w:lang w:eastAsia="fr-FR"/>
              </w:rPr>
            </w:pPr>
            <w:r w:rsidRPr="00C971BC"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  <w:t>Ce qui est réparti</w:t>
            </w:r>
          </w:p>
        </w:tc>
        <w:tc>
          <w:tcPr>
            <w:tcW w:w="6945" w:type="dxa"/>
            <w:vAlign w:val="center"/>
          </w:tcPr>
          <w:p w14:paraId="14E4451C" w14:textId="77777777" w:rsidR="00153906" w:rsidRPr="005D1056" w:rsidRDefault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0E848B12" w14:textId="0B884FCB" w:rsidTr="00C971BC">
        <w:trPr>
          <w:jc w:val="center"/>
        </w:trPr>
        <w:tc>
          <w:tcPr>
            <w:tcW w:w="524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3AB126F" w14:textId="46C4E19B" w:rsidR="00153906" w:rsidRPr="006E141D" w:rsidRDefault="00F07DA0" w:rsidP="00C971B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Des conseils de cycle 2 pour penser et agir :</w:t>
            </w:r>
          </w:p>
          <w:p w14:paraId="12DC079E" w14:textId="7CBFDAE3" w:rsidR="00153906" w:rsidRPr="006E141D" w:rsidRDefault="00F07DA0" w:rsidP="00C971BC">
            <w:pPr>
              <w:pStyle w:val="Paragraphedeliste"/>
              <w:numPr>
                <w:ilvl w:val="0"/>
                <w:numId w:val="5"/>
              </w:numPr>
              <w:ind w:left="451" w:hanging="127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question du CE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2 ni en cycle 3 ni dans le dispositif 100% de réussite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. 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Comment diffuser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des questions de métiers réactualisées 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par le 100% réussite</w:t>
            </w:r>
            <w:r w:rsidR="00153906"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?</w:t>
            </w:r>
          </w:p>
          <w:p w14:paraId="0EA43B28" w14:textId="40D5C03B" w:rsidR="00153906" w:rsidRPr="00F07DA0" w:rsidRDefault="00F07DA0" w:rsidP="00C971BC">
            <w:pPr>
              <w:pStyle w:val="Paragraphedeliste"/>
              <w:numPr>
                <w:ilvl w:val="0"/>
                <w:numId w:val="5"/>
              </w:numPr>
              <w:ind w:left="451" w:hanging="127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fr-FR"/>
              </w:rPr>
            </w:pPr>
            <w:r w:rsidRPr="00C971B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échanges</w:t>
            </w:r>
            <w:r w:rsidR="00153906" w:rsidRPr="00C971B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E141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à propos</w:t>
            </w:r>
            <w:r w:rsidRPr="00C971B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53906" w:rsidRPr="00C971B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des formations suivies par certains enseignants.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79C826C7" w14:textId="22452B6C" w:rsidR="00153906" w:rsidRPr="005D1056" w:rsidRDefault="00F07DA0" w:rsidP="00153906">
            <w:pPr>
              <w:ind w:left="9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Impact</w:t>
            </w:r>
            <w:r w:rsidR="00153906"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du</w:t>
            </w:r>
            <w:r w:rsidR="00153906"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dispositif sur les conseils de cycle</w:t>
            </w:r>
            <w:r w:rsidR="00047ED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2</w:t>
            </w:r>
            <w:r w:rsidR="00153906"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6945" w:type="dxa"/>
            <w:vAlign w:val="center"/>
          </w:tcPr>
          <w:p w14:paraId="0769E52F" w14:textId="77777777" w:rsidR="00153906" w:rsidRPr="005D1056" w:rsidRDefault="00153906">
            <w:pPr>
              <w:ind w:left="9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779D8E7D" w14:textId="0489E5AA" w:rsidTr="00C971BC">
        <w:trPr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</w:tcPr>
          <w:p w14:paraId="737E01CF" w14:textId="1EE3336C" w:rsidR="00153906" w:rsidRPr="00BC416E" w:rsidRDefault="00153906" w:rsidP="00153906">
            <w:p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441869BF" w14:textId="50C0353A" w:rsidR="00153906" w:rsidRPr="00C971BC" w:rsidRDefault="00153906" w:rsidP="00C971B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Ces </w:t>
            </w:r>
            <w:r w:rsidR="00F07DA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échanges</w:t>
            </w:r>
            <w:r w:rsidR="00F07DA0"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sont organisés davantage par </w:t>
            </w:r>
            <w:r w:rsidR="00F07DA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</w:t>
            </w:r>
            <w:r w:rsidRPr="00C971BC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iveau</w:t>
            </w:r>
            <w:r w:rsidR="00F07DA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, cycle, …</w:t>
            </w:r>
          </w:p>
        </w:tc>
        <w:tc>
          <w:tcPr>
            <w:tcW w:w="6945" w:type="dxa"/>
            <w:vAlign w:val="center"/>
          </w:tcPr>
          <w:p w14:paraId="393C56F7" w14:textId="77777777" w:rsidR="00153906" w:rsidRDefault="00153906">
            <w:pPr>
              <w:ind w:left="9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53906" w:rsidRPr="00BC416E" w14:paraId="389C7F96" w14:textId="77777777" w:rsidTr="00C971BC">
        <w:trPr>
          <w:trHeight w:val="1134"/>
          <w:jc w:val="center"/>
        </w:trPr>
        <w:tc>
          <w:tcPr>
            <w:tcW w:w="5240" w:type="dxa"/>
            <w:vMerge/>
            <w:tcMar>
              <w:top w:w="57" w:type="dxa"/>
              <w:bottom w:w="57" w:type="dxa"/>
            </w:tcMar>
          </w:tcPr>
          <w:p w14:paraId="4C71178E" w14:textId="77777777" w:rsidR="00153906" w:rsidRDefault="00153906" w:rsidP="00153906">
            <w:pPr>
              <w:jc w:val="both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29A181D2" w14:textId="7EE01E44" w:rsidR="00153906" w:rsidRPr="005D1056" w:rsidRDefault="00F07DA0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</w:t>
            </w:r>
            <w:r w:rsidR="00153906" w:rsidRPr="005D10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bjets travaillés par les équipes de cycle 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945" w:type="dxa"/>
            <w:vAlign w:val="center"/>
          </w:tcPr>
          <w:p w14:paraId="33FE29F6" w14:textId="77777777" w:rsidR="00153906" w:rsidRDefault="00153906">
            <w:pPr>
              <w:ind w:left="9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9C7CDC5" w14:textId="16E68E3D" w:rsidR="00F07DA0" w:rsidRDefault="00F07DA0">
      <w:pPr>
        <w:rPr>
          <w:rFonts w:eastAsia="Times New Roman" w:cs="Arial"/>
          <w:bCs/>
          <w:color w:val="000000"/>
          <w:sz w:val="20"/>
          <w:szCs w:val="20"/>
          <w:lang w:eastAsia="fr-FR"/>
        </w:rPr>
      </w:pPr>
    </w:p>
    <w:p w14:paraId="25EB738F" w14:textId="77777777" w:rsidR="00F07DA0" w:rsidRDefault="00F07DA0">
      <w:pPr>
        <w:rPr>
          <w:rFonts w:eastAsia="Times New Roman" w:cs="Arial"/>
          <w:bCs/>
          <w:color w:val="000000"/>
          <w:sz w:val="20"/>
          <w:szCs w:val="20"/>
          <w:lang w:eastAsia="fr-FR"/>
        </w:rPr>
      </w:pPr>
      <w:r>
        <w:rPr>
          <w:rFonts w:eastAsia="Times New Roman" w:cs="Arial"/>
          <w:bCs/>
          <w:color w:val="000000"/>
          <w:sz w:val="20"/>
          <w:szCs w:val="20"/>
          <w:lang w:eastAsia="fr-FR"/>
        </w:rPr>
        <w:br w:type="page"/>
      </w:r>
    </w:p>
    <w:p w14:paraId="16A6C52A" w14:textId="77777777" w:rsidR="00BC416E" w:rsidRPr="00BC416E" w:rsidRDefault="00BC416E">
      <w:pPr>
        <w:rPr>
          <w:rFonts w:eastAsia="Times New Roman" w:cs="Arial"/>
          <w:bCs/>
          <w:color w:val="000000"/>
          <w:sz w:val="20"/>
          <w:szCs w:val="20"/>
          <w:lang w:eastAsia="fr-FR"/>
        </w:rPr>
      </w:pPr>
    </w:p>
    <w:p w14:paraId="5DFB7765" w14:textId="07711A28" w:rsidR="00E73FF8" w:rsidRPr="006B30E2" w:rsidRDefault="00E73FF8" w:rsidP="00FD78D9">
      <w:pPr>
        <w:jc w:val="center"/>
        <w:rPr>
          <w:rFonts w:eastAsia="Times New Roman" w:cs="Arial"/>
          <w:b/>
          <w:bCs/>
          <w:color w:val="FFFFFF" w:themeColor="background1"/>
          <w:sz w:val="28"/>
          <w:szCs w:val="28"/>
          <w:lang w:eastAsia="fr-FR"/>
        </w:rPr>
      </w:pP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DES PR</w:t>
      </w:r>
      <w:r w:rsidR="00081DA5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É</w:t>
      </w: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OCCUPATIONS LI</w:t>
      </w:r>
      <w:r w:rsidR="00081DA5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É</w:t>
      </w: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 xml:space="preserve">ES AUX APPRENTISSAGES DES </w:t>
      </w:r>
      <w:r w:rsidR="00081DA5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É</w:t>
      </w: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L</w:t>
      </w:r>
      <w:r w:rsidR="007D4F06"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È</w:t>
      </w:r>
      <w:r w:rsidRPr="006B30E2">
        <w:rPr>
          <w:rFonts w:eastAsia="Times New Roman" w:cs="Arial"/>
          <w:b/>
          <w:bCs/>
          <w:color w:val="FFFFFF" w:themeColor="background1"/>
          <w:sz w:val="28"/>
          <w:szCs w:val="28"/>
          <w:highlight w:val="darkBlue"/>
          <w:lang w:eastAsia="fr-FR"/>
        </w:rPr>
        <w:t>VES</w:t>
      </w:r>
    </w:p>
    <w:p w14:paraId="190527E8" w14:textId="2B4C7A7C" w:rsidR="00FD78D9" w:rsidRDefault="00FD78D9" w:rsidP="00E73FF8">
      <w:pPr>
        <w:jc w:val="both"/>
        <w:rPr>
          <w:rFonts w:eastAsia="Times New Roman" w:cs="Arial"/>
          <w:bCs/>
          <w:color w:val="000000"/>
          <w:sz w:val="20"/>
          <w:szCs w:val="20"/>
          <w:lang w:eastAsia="fr-FR"/>
        </w:rPr>
      </w:pPr>
    </w:p>
    <w:tbl>
      <w:tblPr>
        <w:tblStyle w:val="Grilledutableau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3544"/>
        <w:gridCol w:w="6945"/>
      </w:tblGrid>
      <w:tr w:rsidR="00153906" w:rsidRPr="00BC416E" w14:paraId="293AA909" w14:textId="77777777" w:rsidTr="00A02484">
        <w:trPr>
          <w:trHeight w:val="283"/>
          <w:jc w:val="center"/>
        </w:trPr>
        <w:tc>
          <w:tcPr>
            <w:tcW w:w="5240" w:type="dxa"/>
            <w:shd w:val="clear" w:color="auto" w:fill="0070C0"/>
            <w:vAlign w:val="center"/>
          </w:tcPr>
          <w:p w14:paraId="35E686F7" w14:textId="77777777" w:rsidR="00153906" w:rsidRPr="00BC416E" w:rsidRDefault="00153906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C416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RAPPORT D’ÉTONNEMENTS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67D485B9" w14:textId="600DF07A" w:rsidR="00153906" w:rsidRPr="00BC416E" w:rsidRDefault="002F5C3A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Observables</w:t>
            </w:r>
          </w:p>
        </w:tc>
        <w:tc>
          <w:tcPr>
            <w:tcW w:w="6945" w:type="dxa"/>
            <w:shd w:val="clear" w:color="auto" w:fill="0070C0"/>
          </w:tcPr>
          <w:p w14:paraId="5F1AFBCC" w14:textId="0C14316E" w:rsidR="00153906" w:rsidRPr="00BC416E" w:rsidRDefault="002F5C3A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Ce qui e</w:t>
            </w: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xiste dans l’école</w:t>
            </w:r>
          </w:p>
        </w:tc>
      </w:tr>
      <w:tr w:rsidR="005F7061" w:rsidRPr="00A11225" w14:paraId="43D947C6" w14:textId="77777777" w:rsidTr="00A11225">
        <w:trPr>
          <w:trHeight w:val="567"/>
          <w:jc w:val="center"/>
        </w:trPr>
        <w:tc>
          <w:tcPr>
            <w:tcW w:w="524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42EE3A" w14:textId="76F6042C" w:rsidR="005F7061" w:rsidRPr="000B53F7" w:rsidRDefault="005F7061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0B53F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En français, la progression des apprentissages</w:t>
            </w:r>
            <w:r w:rsidRPr="000B53F7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14:paraId="382DF0CE" w14:textId="77777777" w:rsidR="005F7061" w:rsidRPr="000B53F7" w:rsidRDefault="005F7061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5B82BD74" w14:textId="1F5DCAB9" w:rsidR="005F7061" w:rsidRPr="00C971BC" w:rsidRDefault="005F7061" w:rsidP="0015390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0B53F7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Disparité de temporalité dans les classes.</w:t>
            </w:r>
            <w:r w:rsidRPr="00A1122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AAFE75" w14:textId="12A027D4" w:rsidR="005F7061" w:rsidRPr="00A11225" w:rsidRDefault="005F7061" w:rsidP="000B53F7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 xml:space="preserve">A ce jour combien de correspondances </w:t>
            </w:r>
            <w:proofErr w:type="spellStart"/>
            <w:r w:rsidR="000B53F7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grapho</w:t>
            </w:r>
            <w:proofErr w:type="spellEnd"/>
            <w:r w:rsidR="000B53F7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-phono</w:t>
            </w:r>
            <w:r w:rsidRPr="00BA492A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 xml:space="preserve"> ont été étudié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Pr="00BA492A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 en CP… en CE1: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F096E2" w14:textId="77777777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5F7061" w:rsidRPr="00A11225" w14:paraId="15BCE202" w14:textId="77777777" w:rsidTr="00A11225">
        <w:trPr>
          <w:trHeight w:val="567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1C947E" w14:textId="77777777" w:rsidR="005F7061" w:rsidRPr="00A11225" w:rsidRDefault="005F706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7992B9" w14:textId="0B55D6CB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BA492A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éances hebdomadaires de compréhension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FE7AE1" w14:textId="77777777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5F7061" w:rsidRPr="00A11225" w14:paraId="45B2651B" w14:textId="77777777" w:rsidTr="00A11225">
        <w:trPr>
          <w:trHeight w:val="567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68FBD9" w14:textId="77777777" w:rsidR="005F7061" w:rsidRPr="00A11225" w:rsidRDefault="005F706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92B7DC" w14:textId="771DD02E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Séances hebdomadaires de production d’écrits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A4287F" w14:textId="77777777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5F7061" w:rsidRPr="00A11225" w14:paraId="5A874442" w14:textId="77777777" w:rsidTr="00A11225">
        <w:trPr>
          <w:trHeight w:val="567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A69B10" w14:textId="77777777" w:rsidR="005F7061" w:rsidRPr="00A11225" w:rsidRDefault="005F706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977C11" w14:textId="4DC87BE2" w:rsidR="005F7061" w:rsidRPr="00BA492A" w:rsidRDefault="005F7061" w:rsidP="00153906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Séances de vocabulaire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7F8E6B" w14:textId="77777777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5F7061" w:rsidRPr="00A11225" w14:paraId="337CE213" w14:textId="77777777" w:rsidTr="00A11225">
        <w:trPr>
          <w:trHeight w:val="567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4CEC9D" w14:textId="77777777" w:rsidR="005F7061" w:rsidRPr="00A11225" w:rsidRDefault="005F706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1E17DB" w14:textId="37133020" w:rsidR="005F7061" w:rsidRDefault="005F7061" w:rsidP="00153906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Séances d’enseignement de l’oral</w:t>
            </w:r>
            <w:r w:rsidR="000B53F7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85F7B6" w14:textId="77777777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5F7061" w:rsidRPr="00A11225" w14:paraId="5BFC8B93" w14:textId="77777777" w:rsidTr="00A11225">
        <w:trPr>
          <w:trHeight w:val="567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6E062F" w14:textId="77777777" w:rsidR="005F7061" w:rsidRPr="00A11225" w:rsidRDefault="005F7061" w:rsidP="00153906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EFFF0E" w14:textId="6635A907" w:rsidR="005F7061" w:rsidRDefault="005F7061" w:rsidP="00153906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BA492A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upports pédagogiques exploités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18AEF3" w14:textId="77777777" w:rsidR="005F7061" w:rsidRPr="00A11225" w:rsidRDefault="005F7061" w:rsidP="00153906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14:paraId="44F45BC7" w14:textId="1F455AA8" w:rsidR="00A11225" w:rsidRPr="00A11225" w:rsidRDefault="00A11225">
      <w:pPr>
        <w:rPr>
          <w:rFonts w:eastAsia="Times New Roman" w:cs="Arial"/>
          <w:bCs/>
          <w:color w:val="000000"/>
          <w:sz w:val="16"/>
          <w:szCs w:val="16"/>
          <w:lang w:eastAsia="fr-FR"/>
        </w:rPr>
      </w:pPr>
    </w:p>
    <w:tbl>
      <w:tblPr>
        <w:tblStyle w:val="Grilledutableau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843"/>
        <w:gridCol w:w="6945"/>
      </w:tblGrid>
      <w:tr w:rsidR="00153906" w:rsidRPr="00BC416E" w14:paraId="3B89AF21" w14:textId="77777777" w:rsidTr="00A02484">
        <w:trPr>
          <w:trHeight w:val="283"/>
          <w:jc w:val="center"/>
        </w:trPr>
        <w:tc>
          <w:tcPr>
            <w:tcW w:w="5240" w:type="dxa"/>
            <w:shd w:val="clear" w:color="auto" w:fill="0070C0"/>
            <w:vAlign w:val="center"/>
          </w:tcPr>
          <w:p w14:paraId="34D98300" w14:textId="77777777" w:rsidR="00153906" w:rsidRPr="00BC416E" w:rsidRDefault="00153906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C416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RAPPORT D’ÉTONNEMENTS</w:t>
            </w:r>
          </w:p>
        </w:tc>
        <w:tc>
          <w:tcPr>
            <w:tcW w:w="3544" w:type="dxa"/>
            <w:gridSpan w:val="2"/>
            <w:shd w:val="clear" w:color="auto" w:fill="0070C0"/>
            <w:vAlign w:val="center"/>
          </w:tcPr>
          <w:p w14:paraId="17836468" w14:textId="5E134C93" w:rsidR="00153906" w:rsidRPr="00BC416E" w:rsidRDefault="002F5C3A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Observables</w:t>
            </w:r>
          </w:p>
        </w:tc>
        <w:tc>
          <w:tcPr>
            <w:tcW w:w="6945" w:type="dxa"/>
            <w:shd w:val="clear" w:color="auto" w:fill="0070C0"/>
          </w:tcPr>
          <w:p w14:paraId="26AFA640" w14:textId="3CB086BF" w:rsidR="00153906" w:rsidRPr="00BC416E" w:rsidRDefault="002F5C3A" w:rsidP="00153906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Ce qui e</w:t>
            </w:r>
            <w:r w:rsidRPr="002F5C3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xiste dans l’école</w:t>
            </w:r>
          </w:p>
        </w:tc>
      </w:tr>
      <w:tr w:rsidR="00B2558F" w:rsidRPr="00A11225" w14:paraId="3A385FE1" w14:textId="77777777" w:rsidTr="00FA547B">
        <w:trPr>
          <w:trHeight w:val="454"/>
          <w:jc w:val="center"/>
        </w:trPr>
        <w:tc>
          <w:tcPr>
            <w:tcW w:w="524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7EB156" w14:textId="32B4250E" w:rsidR="00B2558F" w:rsidRPr="00B2558F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En mathématiques </w:t>
            </w: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  <w:p w14:paraId="59A55702" w14:textId="77777777" w:rsidR="00B2558F" w:rsidRPr="00B2558F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2D49B8D6" w14:textId="50DB36C9" w:rsidR="00B2558F" w:rsidRPr="00B2558F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élèves semblent utiliser des supports variés…. Avec du matériel, des jeux, …</w:t>
            </w:r>
          </w:p>
          <w:p w14:paraId="2C106293" w14:textId="7AE48EDD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Cela implique une autre réflexion : comment permettre aux élèves d’entrer petit à petit dans l’abstraction nécessaire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A2763A" w14:textId="5F910C72" w:rsidR="00B2558F" w:rsidRPr="00C470DA" w:rsidRDefault="00B2558F" w:rsidP="00B255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BA492A">
              <w:rPr>
                <w:rFonts w:eastAsia="Times New Roman" w:cs="Arial"/>
                <w:bCs/>
                <w:color w:val="000000"/>
                <w:sz w:val="20"/>
                <w:szCs w:val="20"/>
                <w:lang w:eastAsia="fr-FR"/>
              </w:rPr>
              <w:t>upports pédagogiques exploités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E33DB" w14:textId="77777777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3C96B786" w14:textId="77777777" w:rsidTr="00B2558F">
        <w:trPr>
          <w:trHeight w:val="454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10E19" w14:textId="77777777" w:rsidR="00B2558F" w:rsidRPr="00B2558F" w:rsidRDefault="00B2558F" w:rsidP="00B2558F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6CB9E" w14:textId="796CB262" w:rsidR="00B2558F" w:rsidRPr="00C470DA" w:rsidDel="00763250" w:rsidRDefault="00B2558F" w:rsidP="00B255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</w:t>
            </w: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roblèmes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résolus par </w:t>
            </w: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les élèves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chaque</w:t>
            </w: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semaine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E5406" w14:textId="5EB345A1" w:rsidR="00B2558F" w:rsidRDefault="00B2558F" w:rsidP="00B255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Nombre et types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8A4C1D" w14:textId="77777777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1233C75C" w14:textId="77777777" w:rsidTr="00814105">
        <w:trPr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C31661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0DC961" w14:textId="0BAFD4B2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Part de </w:t>
            </w: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E4056" w14:textId="737F7538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Manipulation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</w:t>
            </w:r>
            <w:r w:rsidRPr="00C470DA" w:rsidDel="0076325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36E673" w14:textId="77777777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769170B5" w14:textId="77777777" w:rsidTr="00814105">
        <w:trPr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FFF73C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BC7AF6" w14:textId="77777777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C5F1C1" w14:textId="7BC0ED43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Schéma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</w:t>
            </w: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  <w:r w:rsidRPr="00C470DA" w:rsidDel="0076325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D85068" w14:textId="1ADEE908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26F38543" w14:textId="77777777" w:rsidTr="00814105">
        <w:trPr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F7259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227F1F" w14:textId="77777777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73AA58" w14:textId="27BF88C3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Verbalisation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5AC2E5" w14:textId="77777777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0D054D72" w14:textId="77777777" w:rsidTr="00814105">
        <w:trPr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ADECC4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60FB30" w14:textId="77777777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912E10" w14:textId="66EF0FDF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C470D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Écritures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A0FC8B" w14:textId="77777777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2FC2BFB4" w14:textId="77777777" w:rsidTr="00814105">
        <w:trPr>
          <w:trHeight w:val="454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73D861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029138" w14:textId="5A5E31EB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Séances d’enseignement du calcul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0F7C6" w14:textId="6AADE002" w:rsidR="00B2558F" w:rsidRPr="00C470DA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Mental</w:t>
            </w:r>
            <w:r w:rsidDel="0076325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6E4E67" w14:textId="77777777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4B72FF10" w14:textId="77777777" w:rsidTr="00814105">
        <w:trPr>
          <w:trHeight w:val="454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8E5A3B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285E8D" w14:textId="77777777" w:rsidR="00B2558F" w:rsidRPr="00C470DA" w:rsidRDefault="00B2558F" w:rsidP="00B255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C02E3F" w14:textId="2B778C30" w:rsidR="00B2558F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En ligne</w:t>
            </w:r>
            <w:r w:rsidDel="0076325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BB1DCC" w14:textId="64485A40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B2558F" w:rsidRPr="00A11225" w14:paraId="32D05FA8" w14:textId="77777777" w:rsidTr="00814105">
        <w:trPr>
          <w:trHeight w:val="454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01D7CD" w14:textId="77777777" w:rsidR="00B2558F" w:rsidRPr="00A11225" w:rsidRDefault="00B2558F" w:rsidP="00B2558F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C0847A" w14:textId="77777777" w:rsidR="00B2558F" w:rsidRPr="00C470DA" w:rsidRDefault="00B2558F" w:rsidP="00B2558F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A70E38" w14:textId="2449D0A6" w:rsidR="00B2558F" w:rsidRDefault="00B2558F" w:rsidP="00B2558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Posé</w:t>
            </w:r>
            <w:r w:rsidDel="00763250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D94247" w14:textId="03AE316E" w:rsidR="00B2558F" w:rsidRPr="00A11225" w:rsidRDefault="00B2558F" w:rsidP="00B2558F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14:paraId="6CDAA073" w14:textId="1A4A4461" w:rsidR="00763250" w:rsidRDefault="00763250"/>
    <w:p w14:paraId="2E2E0698" w14:textId="7A09317A" w:rsidR="00763250" w:rsidRDefault="00763250"/>
    <w:p w14:paraId="4DBC0DCE" w14:textId="77777777" w:rsidR="00AF5AAB" w:rsidRDefault="00AF5AAB"/>
    <w:p w14:paraId="76776FA1" w14:textId="5F026261" w:rsidR="00763250" w:rsidRDefault="00763250"/>
    <w:p w14:paraId="79851CD8" w14:textId="77777777" w:rsidR="00763250" w:rsidRDefault="00763250"/>
    <w:tbl>
      <w:tblPr>
        <w:tblStyle w:val="Grilledutableau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2693"/>
        <w:gridCol w:w="6945"/>
      </w:tblGrid>
      <w:tr w:rsidR="00763250" w:rsidRPr="00A11225" w14:paraId="69FA0723" w14:textId="77777777" w:rsidTr="00C971BC">
        <w:trPr>
          <w:cantSplit/>
          <w:trHeight w:val="213"/>
          <w:jc w:val="center"/>
        </w:trPr>
        <w:tc>
          <w:tcPr>
            <w:tcW w:w="5240" w:type="dxa"/>
            <w:shd w:val="clear" w:color="auto" w:fill="1A4BC7" w:themeFill="accent4" w:themeFillShade="BF"/>
            <w:tcMar>
              <w:top w:w="57" w:type="dxa"/>
              <w:bottom w:w="57" w:type="dxa"/>
            </w:tcMar>
            <w:vAlign w:val="center"/>
          </w:tcPr>
          <w:p w14:paraId="1256D98F" w14:textId="0411BAE5" w:rsidR="00763250" w:rsidRPr="00C971BC" w:rsidRDefault="00763250" w:rsidP="00C971BC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C416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RAPPORT D’ÉTONNEMENTS</w:t>
            </w:r>
          </w:p>
        </w:tc>
        <w:tc>
          <w:tcPr>
            <w:tcW w:w="3544" w:type="dxa"/>
            <w:gridSpan w:val="2"/>
            <w:shd w:val="clear" w:color="auto" w:fill="1A4BC7" w:themeFill="accent4" w:themeFillShade="BF"/>
            <w:tcMar>
              <w:top w:w="57" w:type="dxa"/>
              <w:bottom w:w="57" w:type="dxa"/>
            </w:tcMar>
            <w:vAlign w:val="center"/>
          </w:tcPr>
          <w:p w14:paraId="71393780" w14:textId="010B240E" w:rsidR="00763250" w:rsidRPr="00C971BC" w:rsidRDefault="00763250" w:rsidP="00C971BC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971BC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Observables</w:t>
            </w:r>
          </w:p>
        </w:tc>
        <w:tc>
          <w:tcPr>
            <w:tcW w:w="6945" w:type="dxa"/>
            <w:shd w:val="clear" w:color="auto" w:fill="1A4BC7" w:themeFill="accent4" w:themeFillShade="BF"/>
            <w:tcMar>
              <w:top w:w="57" w:type="dxa"/>
              <w:bottom w:w="57" w:type="dxa"/>
            </w:tcMar>
            <w:vAlign w:val="center"/>
          </w:tcPr>
          <w:p w14:paraId="3B132EDF" w14:textId="1267795A" w:rsidR="00763250" w:rsidRPr="00C971BC" w:rsidRDefault="00763250" w:rsidP="00C971BC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3623AA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Ce qui existe dans l’école</w:t>
            </w:r>
          </w:p>
        </w:tc>
      </w:tr>
      <w:tr w:rsidR="0064538F" w:rsidRPr="00A11225" w14:paraId="6182E467" w14:textId="77777777" w:rsidTr="00620013">
        <w:trPr>
          <w:cantSplit/>
          <w:trHeight w:val="340"/>
          <w:jc w:val="center"/>
        </w:trPr>
        <w:tc>
          <w:tcPr>
            <w:tcW w:w="524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F265C" w14:textId="77777777" w:rsidR="0064538F" w:rsidRPr="00B255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Les élèves en difficulté</w:t>
            </w: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14:paraId="3CF63252" w14:textId="77777777" w:rsidR="0064538F" w:rsidRPr="00B255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1ABBC1AA" w14:textId="3ED64786" w:rsidR="0064538F" w:rsidRPr="00B255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Il paraît plus simple d’identifier les difficultés des élèves. </w:t>
            </w:r>
          </w:p>
          <w:p w14:paraId="43639556" w14:textId="3D82A3A4" w:rsidR="0064538F" w:rsidRPr="00B255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524E5A9C" w14:textId="5EC10921" w:rsidR="0064538F" w:rsidRPr="00B2558F" w:rsidRDefault="00385E7D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</w:t>
            </w:r>
            <w:r w:rsidR="0064538F"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 </w:t>
            </w:r>
            <w:proofErr w:type="spellStart"/>
            <w:r w:rsidR="0064538F"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sur</w:t>
            </w: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</w:t>
            </w:r>
            <w:r w:rsidR="0064538F"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étayage</w:t>
            </w:r>
            <w:proofErr w:type="spellEnd"/>
            <w:r w:rsidR="0064538F"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favoriserait la réussite aux exercices mais serait un obstacle à la mise en connaissance. </w:t>
            </w:r>
          </w:p>
          <w:p w14:paraId="76F302B7" w14:textId="77777777" w:rsidR="0064538F" w:rsidRPr="00B255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01CF708C" w14:textId="2E8832C5" w:rsidR="00385E7D" w:rsidRPr="00B2558F" w:rsidRDefault="0064538F" w:rsidP="00385E7D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Cette différenciation semble être davantage exploitée au profit des élèves en difficulté. </w:t>
            </w:r>
            <w:r w:rsidR="00385E7D"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Les élèves en réussite sont absents de nos échanges. </w:t>
            </w:r>
          </w:p>
          <w:p w14:paraId="044BEE1C" w14:textId="27DBA7CD" w:rsidR="0064538F" w:rsidRPr="00C971BC" w:rsidRDefault="0064538F" w:rsidP="00385E7D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Cette nouvelle disponibilité devrait pouvoir aider à mieux</w:t>
            </w:r>
            <w:r w:rsidR="00385E7D"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répondre aux besoins de tous les élèves</w:t>
            </w:r>
            <w:r w:rsidRPr="00B255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14:paraId="6FFA66F6" w14:textId="5A97524C" w:rsidR="0064538F" w:rsidRPr="00C971BC" w:rsidRDefault="0064538F" w:rsidP="003805F2">
            <w:pPr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C971BC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Ce qui en début d’année </w:t>
            </w:r>
            <w:r w:rsidR="00B2558F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 xml:space="preserve">a </w:t>
            </w:r>
            <w:r w:rsidRPr="00C971BC"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  <w:t>aidé à l’identification d’élèves en difficulté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CCD72" w14:textId="30C11B98" w:rsidR="006453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Observations d’élèves à la tâche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7285C6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55840BDB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97DBF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89F5DB" w14:textId="77777777" w:rsidR="0064538F" w:rsidRPr="00CE085F" w:rsidRDefault="0064538F" w:rsidP="007632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A9BADC" w14:textId="7B4C71ED" w:rsidR="006453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Co-intervention ou échange de service 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725DC5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6CA0C790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42A6BC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33066" w14:textId="77777777" w:rsidR="0064538F" w:rsidRPr="00CE085F" w:rsidRDefault="0064538F" w:rsidP="007632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647214" w14:textId="3EBB9DE3" w:rsidR="0064538F" w:rsidRDefault="005A3C04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</w:t>
            </w:r>
            <w:r w:rsidR="006453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valuations nationales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92582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2E195594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464E10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2D6565" w14:textId="77777777" w:rsidR="0064538F" w:rsidRPr="00CE085F" w:rsidRDefault="0064538F" w:rsidP="007632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97CCA2" w14:textId="3EA4F2FE" w:rsidR="0064538F" w:rsidRDefault="005A3C04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</w:t>
            </w:r>
            <w:r w:rsidR="006453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valuations locales :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920D68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70982C56" w14:textId="77777777" w:rsidTr="00620013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295DD7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01E07E" w14:textId="77777777" w:rsidR="0064538F" w:rsidRPr="00CE085F" w:rsidRDefault="0064538F" w:rsidP="007632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0E0C68" w14:textId="590AD8D5" w:rsidR="0064538F" w:rsidRDefault="005A3C04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</w:t>
            </w:r>
            <w:r w:rsidR="006453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ormations actuelles ou antérieures :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14:paraId="11FEA1F7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5C0BCF6B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AFF20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5B4522" w14:textId="1938259F" w:rsidR="0064538F" w:rsidRDefault="008404D1" w:rsidP="008404D1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Obstacle</w:t>
            </w:r>
            <w:r w:rsidR="006453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le plus fréquent en français pour le plus grand nombre </w:t>
            </w:r>
            <w:r w:rsidR="0064538F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94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77E7FD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0F0D0465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CBEAF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BF226" w14:textId="2BA414F1" w:rsidR="006453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Ce qui résiste le plus en français</w:t>
            </w:r>
            <w:r w:rsidR="008404D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aux élèves en difficulté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94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558CF3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3E497185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90D982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F5287F" w14:textId="7B46B91D" w:rsidR="0064538F" w:rsidDel="0064538F" w:rsidRDefault="008404D1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Obstacle le plus fréquent en mathématiques pour le plus grand nombre :</w:t>
            </w:r>
          </w:p>
        </w:tc>
        <w:tc>
          <w:tcPr>
            <w:tcW w:w="694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1F4291" w14:textId="58006BE2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42BC31CB" w14:textId="77777777" w:rsidTr="00814105">
        <w:trPr>
          <w:cantSplit/>
          <w:trHeight w:val="340"/>
          <w:jc w:val="center"/>
        </w:trPr>
        <w:tc>
          <w:tcPr>
            <w:tcW w:w="5240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7D47B" w14:textId="77777777" w:rsidR="0064538F" w:rsidRPr="00BC416E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FF57B0" w14:textId="4690800F" w:rsidR="0064538F" w:rsidRDefault="008404D1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Ce qui résiste le plus en mathématiques aux élèves en difficulté :</w:t>
            </w:r>
          </w:p>
        </w:tc>
        <w:tc>
          <w:tcPr>
            <w:tcW w:w="694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D3CF14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6BD75F4E" w14:textId="77777777" w:rsidTr="00C971BC">
        <w:trPr>
          <w:cantSplit/>
          <w:trHeight w:val="1492"/>
          <w:jc w:val="center"/>
        </w:trPr>
        <w:tc>
          <w:tcPr>
            <w:tcW w:w="52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BBD48" w14:textId="77777777" w:rsidR="0064538F" w:rsidRPr="008404D1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404D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L’interaction entre les élèves</w:t>
            </w:r>
            <w:r w:rsidRPr="008404D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14:paraId="3CEE907C" w14:textId="77777777" w:rsidR="0064538F" w:rsidRPr="008404D1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4F38FE9A" w14:textId="3B8143C5" w:rsidR="0064538F" w:rsidRPr="00814105" w:rsidRDefault="0064538F" w:rsidP="00763250">
            <w:pPr>
              <w:rPr>
                <w:rFonts w:eastAsia="Times New Roman" w:cs="Arial"/>
                <w:iCs/>
                <w:color w:val="000000"/>
                <w:sz w:val="20"/>
                <w:szCs w:val="20"/>
                <w:lang w:eastAsia="fr-FR"/>
              </w:rPr>
            </w:pPr>
            <w:r w:rsidRPr="008404D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 temps observé d’interaction</w:t>
            </w:r>
            <w:r w:rsidR="00385E7D" w:rsidRPr="008404D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</w:t>
            </w:r>
            <w:r w:rsidRPr="008404D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entre élèves a été restreint.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0ECA47" w14:textId="6911A745" w:rsidR="006453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Impact de l’effectif sur les interactions entre élèves dans votre classe</w:t>
            </w:r>
          </w:p>
          <w:p w14:paraId="6DE03CAF" w14:textId="77777777" w:rsidR="006453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14:paraId="588C3FB2" w14:textId="048F99A4" w:rsidR="0064538F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Dispositifs facilitateurs :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48322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64538F" w:rsidRPr="00A11225" w14:paraId="2122A754" w14:textId="77777777" w:rsidTr="00814105">
        <w:trPr>
          <w:cantSplit/>
          <w:trHeight w:val="340"/>
          <w:jc w:val="center"/>
        </w:trPr>
        <w:tc>
          <w:tcPr>
            <w:tcW w:w="52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75790" w14:textId="654ADF93" w:rsidR="0064538F" w:rsidRPr="00535C82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35C8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L’autonomie :</w:t>
            </w:r>
          </w:p>
          <w:p w14:paraId="28C93761" w14:textId="77777777" w:rsidR="0064538F" w:rsidRPr="00535C82" w:rsidRDefault="0064538F" w:rsidP="00763250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14:paraId="7D9C2F4B" w14:textId="3CF0E8AB" w:rsidR="0064538F" w:rsidRDefault="00C01D75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Elle est mise en œuvre, </w:t>
            </w:r>
            <w:r w:rsidR="0064538F"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bien qu’</w:t>
            </w:r>
            <w:r w:rsidR="0064538F"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évoqué</w:t>
            </w:r>
            <w:r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</w:t>
            </w:r>
            <w:r w:rsidR="0064538F"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comme inconfortable</w:t>
            </w:r>
            <w:r w:rsidRPr="00535C8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ou interrogée dans un groupe de 14 élèves et pour chacun.</w:t>
            </w:r>
          </w:p>
          <w:p w14:paraId="00F5136F" w14:textId="0CDC61AF" w:rsidR="0064538F" w:rsidRPr="00C971BC" w:rsidRDefault="0064538F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7395A" w14:textId="011ACD6E" w:rsidR="0064538F" w:rsidRDefault="00AF5AAB" w:rsidP="00763250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Dispositifs et conditions de situations de classe en autonomie </w:t>
            </w:r>
            <w:r w:rsidR="00C01D75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pour un groupe, pour chacun : 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601C19" w14:textId="77777777" w:rsidR="0064538F" w:rsidRPr="00A11225" w:rsidRDefault="0064538F" w:rsidP="00763250">
            <w:pP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14:paraId="376607C3" w14:textId="77777777" w:rsidR="00A11225" w:rsidRPr="00814105" w:rsidRDefault="00A11225" w:rsidP="00E73FF8">
      <w:pPr>
        <w:jc w:val="both"/>
        <w:rPr>
          <w:rFonts w:eastAsia="Times New Roman" w:cs="Arial"/>
          <w:bCs/>
          <w:color w:val="000000"/>
          <w:sz w:val="8"/>
          <w:szCs w:val="8"/>
          <w:lang w:eastAsia="fr-FR"/>
        </w:rPr>
      </w:pPr>
    </w:p>
    <w:sectPr w:rsidR="00A11225" w:rsidRPr="00814105" w:rsidSect="00C971BC">
      <w:pgSz w:w="1682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uy More">
    <w:altName w:val="Calibri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B1C"/>
    <w:multiLevelType w:val="hybridMultilevel"/>
    <w:tmpl w:val="8EBAD6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53C"/>
    <w:multiLevelType w:val="hybridMultilevel"/>
    <w:tmpl w:val="A4327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82D75"/>
    <w:multiLevelType w:val="hybridMultilevel"/>
    <w:tmpl w:val="226E48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76FB"/>
    <w:multiLevelType w:val="hybridMultilevel"/>
    <w:tmpl w:val="91A272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7F1F"/>
    <w:multiLevelType w:val="hybridMultilevel"/>
    <w:tmpl w:val="8BA225EA"/>
    <w:lvl w:ilvl="0" w:tplc="02141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5EE8"/>
    <w:multiLevelType w:val="hybridMultilevel"/>
    <w:tmpl w:val="5B5EBFEA"/>
    <w:lvl w:ilvl="0" w:tplc="040C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E0E08E4"/>
    <w:multiLevelType w:val="hybridMultilevel"/>
    <w:tmpl w:val="6E648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9374C"/>
    <w:multiLevelType w:val="hybridMultilevel"/>
    <w:tmpl w:val="33BAE6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BAAD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526C5"/>
    <w:multiLevelType w:val="hybridMultilevel"/>
    <w:tmpl w:val="EF6CA1EC"/>
    <w:lvl w:ilvl="0" w:tplc="6EA07098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 w15:restartNumberingAfterBreak="0">
    <w:nsid w:val="2FD41813"/>
    <w:multiLevelType w:val="hybridMultilevel"/>
    <w:tmpl w:val="0186E34A"/>
    <w:lvl w:ilvl="0" w:tplc="4128ECC0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0" w15:restartNumberingAfterBreak="0">
    <w:nsid w:val="334771DF"/>
    <w:multiLevelType w:val="hybridMultilevel"/>
    <w:tmpl w:val="C8CCE6EC"/>
    <w:lvl w:ilvl="0" w:tplc="1D627EA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751925"/>
    <w:multiLevelType w:val="hybridMultilevel"/>
    <w:tmpl w:val="A456247C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776BF6"/>
    <w:multiLevelType w:val="hybridMultilevel"/>
    <w:tmpl w:val="14C2A7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511A"/>
    <w:multiLevelType w:val="hybridMultilevel"/>
    <w:tmpl w:val="32684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B4E"/>
    <w:multiLevelType w:val="hybridMultilevel"/>
    <w:tmpl w:val="8CF87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6B34"/>
    <w:multiLevelType w:val="hybridMultilevel"/>
    <w:tmpl w:val="E9666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779A"/>
    <w:multiLevelType w:val="hybridMultilevel"/>
    <w:tmpl w:val="1CD6BA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4365"/>
    <w:multiLevelType w:val="hybridMultilevel"/>
    <w:tmpl w:val="07A6E942"/>
    <w:lvl w:ilvl="0" w:tplc="560ED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5959"/>
    <w:multiLevelType w:val="hybridMultilevel"/>
    <w:tmpl w:val="27C29786"/>
    <w:lvl w:ilvl="0" w:tplc="E904D6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EBC4E5E"/>
    <w:multiLevelType w:val="hybridMultilevel"/>
    <w:tmpl w:val="544C6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19"/>
  </w:num>
  <w:num w:numId="12">
    <w:abstractNumId w:val="14"/>
  </w:num>
  <w:num w:numId="13">
    <w:abstractNumId w:val="15"/>
  </w:num>
  <w:num w:numId="14">
    <w:abstractNumId w:val="0"/>
  </w:num>
  <w:num w:numId="15">
    <w:abstractNumId w:val="13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8"/>
    <w:rsid w:val="00001C1E"/>
    <w:rsid w:val="00047EDB"/>
    <w:rsid w:val="00065272"/>
    <w:rsid w:val="00081DA5"/>
    <w:rsid w:val="000B53F7"/>
    <w:rsid w:val="000F52CB"/>
    <w:rsid w:val="000F675C"/>
    <w:rsid w:val="00153906"/>
    <w:rsid w:val="001A4090"/>
    <w:rsid w:val="001F6379"/>
    <w:rsid w:val="00200BF1"/>
    <w:rsid w:val="002366FC"/>
    <w:rsid w:val="002523DF"/>
    <w:rsid w:val="002A03D7"/>
    <w:rsid w:val="002A7323"/>
    <w:rsid w:val="002E4973"/>
    <w:rsid w:val="002F5C3A"/>
    <w:rsid w:val="002F65F6"/>
    <w:rsid w:val="0030462A"/>
    <w:rsid w:val="0031521F"/>
    <w:rsid w:val="003246E7"/>
    <w:rsid w:val="00336974"/>
    <w:rsid w:val="003455E7"/>
    <w:rsid w:val="00357EF7"/>
    <w:rsid w:val="003805F2"/>
    <w:rsid w:val="00385E7D"/>
    <w:rsid w:val="003922CC"/>
    <w:rsid w:val="003C68BF"/>
    <w:rsid w:val="004D133F"/>
    <w:rsid w:val="004D2B68"/>
    <w:rsid w:val="004E4765"/>
    <w:rsid w:val="00535C82"/>
    <w:rsid w:val="0054246A"/>
    <w:rsid w:val="005A3C04"/>
    <w:rsid w:val="005D1056"/>
    <w:rsid w:val="005E5571"/>
    <w:rsid w:val="005F7061"/>
    <w:rsid w:val="005F7628"/>
    <w:rsid w:val="0064538F"/>
    <w:rsid w:val="00645DA6"/>
    <w:rsid w:val="00664C52"/>
    <w:rsid w:val="00684DAF"/>
    <w:rsid w:val="006878F9"/>
    <w:rsid w:val="006B30E2"/>
    <w:rsid w:val="006D69CF"/>
    <w:rsid w:val="006E141D"/>
    <w:rsid w:val="00711C46"/>
    <w:rsid w:val="0076225B"/>
    <w:rsid w:val="00763250"/>
    <w:rsid w:val="007842A9"/>
    <w:rsid w:val="007D4F06"/>
    <w:rsid w:val="007E6FBD"/>
    <w:rsid w:val="00800470"/>
    <w:rsid w:val="00814105"/>
    <w:rsid w:val="008404D1"/>
    <w:rsid w:val="008532C0"/>
    <w:rsid w:val="008575A1"/>
    <w:rsid w:val="00861A0B"/>
    <w:rsid w:val="008662C1"/>
    <w:rsid w:val="008D1824"/>
    <w:rsid w:val="009179CB"/>
    <w:rsid w:val="00984158"/>
    <w:rsid w:val="009914DE"/>
    <w:rsid w:val="009D09F1"/>
    <w:rsid w:val="00A016A6"/>
    <w:rsid w:val="00A05885"/>
    <w:rsid w:val="00A06FD6"/>
    <w:rsid w:val="00A11225"/>
    <w:rsid w:val="00A53671"/>
    <w:rsid w:val="00A56F42"/>
    <w:rsid w:val="00A72A17"/>
    <w:rsid w:val="00A857F0"/>
    <w:rsid w:val="00A91FFC"/>
    <w:rsid w:val="00AF02B9"/>
    <w:rsid w:val="00AF2228"/>
    <w:rsid w:val="00AF5AAB"/>
    <w:rsid w:val="00B12530"/>
    <w:rsid w:val="00B2558F"/>
    <w:rsid w:val="00BA492A"/>
    <w:rsid w:val="00BB1386"/>
    <w:rsid w:val="00BC1270"/>
    <w:rsid w:val="00BC416E"/>
    <w:rsid w:val="00BD7549"/>
    <w:rsid w:val="00C01D75"/>
    <w:rsid w:val="00C470DA"/>
    <w:rsid w:val="00C971BC"/>
    <w:rsid w:val="00CA0BD8"/>
    <w:rsid w:val="00CC5421"/>
    <w:rsid w:val="00CE085F"/>
    <w:rsid w:val="00D17D53"/>
    <w:rsid w:val="00D44A15"/>
    <w:rsid w:val="00D574B8"/>
    <w:rsid w:val="00DA34D2"/>
    <w:rsid w:val="00E00740"/>
    <w:rsid w:val="00E14126"/>
    <w:rsid w:val="00E57D6A"/>
    <w:rsid w:val="00E73FF8"/>
    <w:rsid w:val="00E91664"/>
    <w:rsid w:val="00E923A0"/>
    <w:rsid w:val="00EB7F1E"/>
    <w:rsid w:val="00F07DA0"/>
    <w:rsid w:val="00F30050"/>
    <w:rsid w:val="00F33ABC"/>
    <w:rsid w:val="00F37889"/>
    <w:rsid w:val="00F54B08"/>
    <w:rsid w:val="00F60BB7"/>
    <w:rsid w:val="00F86AEB"/>
    <w:rsid w:val="00FB4244"/>
    <w:rsid w:val="00FD15F0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CF28"/>
  <w15:chartTrackingRefBased/>
  <w15:docId w15:val="{1185E7CE-E6D3-924A-B5CA-DE9C317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89"/>
    <w:rPr>
      <w:rFonts w:eastAsiaTheme="minorEastAsia"/>
    </w:rPr>
  </w:style>
  <w:style w:type="paragraph" w:styleId="Titre1">
    <w:name w:val="heading 1"/>
    <w:basedOn w:val="Normal"/>
    <w:link w:val="Titre1Car"/>
    <w:uiPriority w:val="9"/>
    <w:qFormat/>
    <w:rsid w:val="00F3788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78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A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37889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7889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37889"/>
    <w:rPr>
      <w:rFonts w:asciiTheme="majorHAnsi" w:eastAsiaTheme="majorEastAsia" w:hAnsiTheme="majorHAnsi" w:cstheme="majorBidi"/>
      <w:color w:val="771048" w:themeColor="accent1" w:themeShade="7F"/>
    </w:rPr>
  </w:style>
  <w:style w:type="character" w:styleId="lev">
    <w:name w:val="Strong"/>
    <w:basedOn w:val="Policepardfaut"/>
    <w:uiPriority w:val="22"/>
    <w:qFormat/>
    <w:rsid w:val="00F37889"/>
    <w:rPr>
      <w:b/>
      <w:bCs/>
    </w:rPr>
  </w:style>
  <w:style w:type="character" w:styleId="Accentuation">
    <w:name w:val="Emphasis"/>
    <w:basedOn w:val="Policepardfaut"/>
    <w:uiPriority w:val="20"/>
    <w:qFormat/>
    <w:rsid w:val="00F37889"/>
    <w:rPr>
      <w:i/>
      <w:iCs/>
    </w:rPr>
  </w:style>
  <w:style w:type="paragraph" w:customStyle="1" w:styleId="TitreA">
    <w:name w:val="TitreA"/>
    <w:basedOn w:val="Normal"/>
    <w:autoRedefine/>
    <w:qFormat/>
    <w:rsid w:val="00F37889"/>
    <w:pPr>
      <w:pBdr>
        <w:left w:val="single" w:sz="36" w:space="4" w:color="D54773" w:themeColor="accent6"/>
      </w:pBdr>
      <w:spacing w:before="80" w:after="80"/>
    </w:pPr>
    <w:rPr>
      <w:rFonts w:ascii="Buy More" w:eastAsia="MS Mincho" w:hAnsi="Buy More" w:cs="Calibri"/>
      <w:color w:val="D54773" w:themeColor="accent6"/>
    </w:rPr>
  </w:style>
  <w:style w:type="paragraph" w:styleId="NormalWeb">
    <w:name w:val="Normal (Web)"/>
    <w:basedOn w:val="Normal"/>
    <w:uiPriority w:val="99"/>
    <w:semiHidden/>
    <w:unhideWhenUsed/>
    <w:rsid w:val="00E73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E73FF8"/>
  </w:style>
  <w:style w:type="character" w:styleId="Lienhypertexte">
    <w:name w:val="Hyperlink"/>
    <w:basedOn w:val="Policepardfaut"/>
    <w:uiPriority w:val="99"/>
    <w:unhideWhenUsed/>
    <w:rsid w:val="00E73FF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9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45D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6AEB"/>
    <w:rPr>
      <w:color w:val="8C8C8C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rsid w:val="004D2B6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E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EF7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38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DE SMET</dc:creator>
  <cp:keywords/>
  <dc:description/>
  <cp:lastModifiedBy>IEN</cp:lastModifiedBy>
  <cp:revision>2</cp:revision>
  <cp:lastPrinted>2020-03-04T14:56:00Z</cp:lastPrinted>
  <dcterms:created xsi:type="dcterms:W3CDTF">2020-03-04T14:58:00Z</dcterms:created>
  <dcterms:modified xsi:type="dcterms:W3CDTF">2020-03-04T14:58:00Z</dcterms:modified>
</cp:coreProperties>
</file>