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DC7C" w14:textId="49E9310D" w:rsidR="00A32E3B" w:rsidRDefault="00A32E3B" w:rsidP="00A32E3B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Pour l’année scolaire 2021-</w:t>
      </w:r>
      <w:r>
        <w:rPr>
          <w:rFonts w:ascii="Century Gothic" w:hAnsi="Century Gothic"/>
        </w:rPr>
        <w:t xml:space="preserve">2022,  </w:t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61312" behindDoc="0" locked="0" layoutInCell="1" allowOverlap="1" wp14:anchorId="3C4021DE" wp14:editId="03600C48">
            <wp:simplePos x="0" y="0"/>
            <wp:positionH relativeFrom="margin">
              <wp:posOffset>1561077</wp:posOffset>
            </wp:positionH>
            <wp:positionV relativeFrom="page">
              <wp:posOffset>720000</wp:posOffset>
            </wp:positionV>
            <wp:extent cx="833877" cy="8005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2" name="officeArt object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officeArt object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877" cy="800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60288" behindDoc="0" locked="0" layoutInCell="1" allowOverlap="1" wp14:anchorId="16C3D657" wp14:editId="72027336">
            <wp:simplePos x="0" y="0"/>
            <wp:positionH relativeFrom="margin">
              <wp:posOffset>727200</wp:posOffset>
            </wp:positionH>
            <wp:positionV relativeFrom="page">
              <wp:posOffset>720000</wp:posOffset>
            </wp:positionV>
            <wp:extent cx="833877" cy="8005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877" cy="800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</w:rPr>
        <w:drawing>
          <wp:anchor distT="152400" distB="152400" distL="152400" distR="152400" simplePos="0" relativeHeight="251659264" behindDoc="0" locked="0" layoutInCell="1" allowOverlap="1" wp14:anchorId="630AD3E1" wp14:editId="316F42EB">
            <wp:simplePos x="0" y="0"/>
            <wp:positionH relativeFrom="margin">
              <wp:posOffset>-106675</wp:posOffset>
            </wp:positionH>
            <wp:positionV relativeFrom="page">
              <wp:posOffset>720000</wp:posOffset>
            </wp:positionV>
            <wp:extent cx="833877" cy="8005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9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877" cy="800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A23EA4" w14:textId="77777777" w:rsidR="00A32E3B" w:rsidRDefault="00A32E3B" w:rsidP="00A32E3B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En complément, les écoles en REP+ bénéficieront de formations dont les axes sont :</w:t>
      </w:r>
    </w:p>
    <w:tbl>
      <w:tblPr>
        <w:tblStyle w:val="TableNormal"/>
        <w:tblpPr w:vertAnchor="page" w:horzAnchor="page" w:tblpX="1313" w:tblpY="3049"/>
        <w:tblW w:w="14564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476"/>
        <w:gridCol w:w="5769"/>
      </w:tblGrid>
      <w:tr w:rsidR="00A32E3B" w14:paraId="6F74ACE8" w14:textId="77777777" w:rsidTr="006478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3319" w:type="dxa"/>
            <w:tcBorders>
              <w:top w:val="nil"/>
              <w:left w:val="nil"/>
              <w:bottom w:val="single" w:sz="8" w:space="0" w:color="406091"/>
              <w:right w:val="single" w:sz="6" w:space="0" w:color="51515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D8E5" w14:textId="77777777" w:rsidR="00A32E3B" w:rsidRDefault="00A32E3B" w:rsidP="00647894">
            <w:pPr>
              <w:pStyle w:val="TableStyle1"/>
            </w:pPr>
            <w:r>
              <w:rPr>
                <w:rFonts w:eastAsia="Arial Unicode MS" w:cs="Arial Unicode MS"/>
              </w:rPr>
              <w:t>NOM DE L’ÉCOLE</w:t>
            </w:r>
          </w:p>
        </w:tc>
        <w:tc>
          <w:tcPr>
            <w:tcW w:w="54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28F54" w14:textId="77777777" w:rsidR="00A32E3B" w:rsidRDefault="00A32E3B" w:rsidP="00647894">
            <w:pPr>
              <w:pStyle w:val="TableStyle1"/>
              <w:jc w:val="center"/>
            </w:pPr>
            <w:r>
              <w:t>FORMATION ÉCOLE</w:t>
            </w:r>
          </w:p>
        </w:tc>
        <w:tc>
          <w:tcPr>
            <w:tcW w:w="576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3D97" w14:textId="77777777" w:rsidR="00A32E3B" w:rsidRDefault="00A32E3B" w:rsidP="00647894">
            <w:pPr>
              <w:pStyle w:val="TableStyle1"/>
              <w:jc w:val="center"/>
            </w:pPr>
            <w:r>
              <w:t>PARCOURS ÉCOLE</w:t>
            </w:r>
          </w:p>
        </w:tc>
      </w:tr>
      <w:tr w:rsidR="00A32E3B" w14:paraId="01AC9F79" w14:textId="77777777" w:rsidTr="0064789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/>
        </w:trPr>
        <w:tc>
          <w:tcPr>
            <w:tcW w:w="3319" w:type="dxa"/>
            <w:tcBorders>
              <w:top w:val="single" w:sz="8" w:space="0" w:color="406091"/>
              <w:left w:val="nil"/>
              <w:bottom w:val="nil"/>
              <w:right w:val="single" w:sz="6" w:space="0" w:color="515151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A456D" w14:textId="77777777" w:rsidR="00A32E3B" w:rsidRDefault="00A32E3B" w:rsidP="00647894">
            <w:pPr>
              <w:pStyle w:val="TableStyle3"/>
            </w:pPr>
            <w:r>
              <w:rPr>
                <w:rFonts w:eastAsia="Arial Unicode MS" w:cs="Arial Unicode MS"/>
              </w:rPr>
              <w:t>École</w:t>
            </w:r>
            <w:proofErr w:type="gramStart"/>
            <w:r>
              <w:rPr>
                <w:rFonts w:eastAsia="Arial Unicode MS" w:cs="Arial Unicode MS"/>
              </w:rPr>
              <w:t xml:space="preserve"> ….</w:t>
            </w:r>
            <w:proofErr w:type="gramEnd"/>
            <w:r>
              <w:rPr>
                <w:rFonts w:eastAsia="Arial Unicode MS" w:cs="Arial Unicode MS"/>
              </w:rPr>
              <w:br/>
            </w:r>
            <w:r>
              <w:rPr>
                <w:rFonts w:eastAsia="Arial Unicode MS" w:cs="Arial Unicode MS"/>
              </w:rPr>
              <w:br/>
            </w:r>
            <w:r>
              <w:rPr>
                <w:rFonts w:eastAsia="Arial Unicode MS" w:cs="Arial Unicode MS"/>
              </w:rPr>
              <w:br/>
              <w:t xml:space="preserve">Effectifs enseignants : </w:t>
            </w:r>
          </w:p>
        </w:tc>
        <w:tc>
          <w:tcPr>
            <w:tcW w:w="54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5E43" w14:textId="77777777" w:rsidR="00A32E3B" w:rsidRDefault="00A32E3B" w:rsidP="00647894">
            <w:pPr>
              <w:pStyle w:val="Body"/>
            </w:pPr>
            <w:r>
              <w:rPr>
                <w:rFonts w:ascii="Century Gothic" w:hAnsi="Century Gothic"/>
                <w:sz w:val="18"/>
                <w:szCs w:val="18"/>
              </w:rPr>
              <w:t>Un choix concerté de l’équipe pédagogique :</w:t>
            </w:r>
          </w:p>
          <w:p w14:paraId="7CBAE6E2" w14:textId="77777777" w:rsidR="00A32E3B" w:rsidRDefault="00A32E3B" w:rsidP="00647894">
            <w:pPr>
              <w:pStyle w:val="Body"/>
            </w:pPr>
          </w:p>
          <w:p w14:paraId="2938754C" w14:textId="342B3347" w:rsidR="00A32E3B" w:rsidRDefault="00A32E3B" w:rsidP="00647894">
            <w:pPr>
              <w:pStyle w:val="Body"/>
            </w:pPr>
            <w:r>
              <w:rPr>
                <w:rFonts w:ascii="Century Gothic" w:hAnsi="Century Gothic"/>
                <w:sz w:val="18"/>
                <w:szCs w:val="18"/>
              </w:rPr>
              <w:t>Poursuivre ou engager la réflexion sur l’enseignement du lexique, de la compréhension, de la résolution de problèmes, du calcul, …</w:t>
            </w:r>
          </w:p>
        </w:tc>
        <w:tc>
          <w:tcPr>
            <w:tcW w:w="576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8AE90" w14:textId="346D76AC" w:rsidR="00A32E3B" w:rsidRDefault="00A32E3B" w:rsidP="00647894">
            <w:pPr>
              <w:pStyle w:val="Body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 engagement concerté de l’équipe pédagogique pour les parcours des </w:t>
            </w:r>
            <w:r>
              <w:rPr>
                <w:rFonts w:ascii="Century Gothic" w:hAnsi="Century Gothic"/>
                <w:sz w:val="18"/>
                <w:szCs w:val="18"/>
              </w:rPr>
              <w:t>élèves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  <w:p w14:paraId="604DAEDD" w14:textId="77777777" w:rsidR="00A32E3B" w:rsidRDefault="00A32E3B" w:rsidP="00A32E3B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Climat scolaire et médiation</w:t>
            </w:r>
          </w:p>
          <w:p w14:paraId="1F3A4B80" w14:textId="77777777" w:rsidR="00A32E3B" w:rsidRDefault="00A32E3B" w:rsidP="00A32E3B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Parcours artistiques et culturels</w:t>
            </w:r>
          </w:p>
          <w:p w14:paraId="1A6F209B" w14:textId="77777777" w:rsidR="00A32E3B" w:rsidRDefault="00A32E3B" w:rsidP="00A32E3B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Éducation Physique et Sportive</w:t>
            </w:r>
          </w:p>
          <w:p w14:paraId="34428924" w14:textId="77777777" w:rsidR="00A32E3B" w:rsidRDefault="00A32E3B" w:rsidP="00A32E3B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Numérique à l’école</w:t>
            </w:r>
          </w:p>
          <w:p w14:paraId="7793F1B5" w14:textId="77777777" w:rsidR="00A32E3B" w:rsidRDefault="00A32E3B" w:rsidP="00A32E3B">
            <w:pPr>
              <w:pStyle w:val="Body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Autres champs disciplinaires</w:t>
            </w:r>
          </w:p>
        </w:tc>
      </w:tr>
      <w:tr w:rsidR="00A32E3B" w:rsidRPr="00A32E3B" w14:paraId="796BE85F" w14:textId="77777777" w:rsidTr="00A32E3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0"/>
        </w:trPr>
        <w:tc>
          <w:tcPr>
            <w:tcW w:w="3319" w:type="dxa"/>
            <w:tcBorders>
              <w:top w:val="nil"/>
              <w:left w:val="nil"/>
              <w:bottom w:val="nil"/>
              <w:right w:val="single" w:sz="6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E9C07" w14:textId="77777777" w:rsidR="00A32E3B" w:rsidRDefault="00A32E3B" w:rsidP="00647894">
            <w:pPr>
              <w:pStyle w:val="TableStyle3"/>
              <w:jc w:val="center"/>
            </w:pPr>
            <w:r>
              <w:rPr>
                <w:i/>
                <w:iCs/>
                <w:color w:val="7F7F7F"/>
              </w:rPr>
              <w:t xml:space="preserve">Indicateurs, </w:t>
            </w:r>
          </w:p>
          <w:p w14:paraId="6C64A5CA" w14:textId="5E98171C" w:rsidR="00A32E3B" w:rsidRDefault="00A32E3B" w:rsidP="00647894">
            <w:pPr>
              <w:pStyle w:val="TableStyle3"/>
              <w:jc w:val="center"/>
            </w:pPr>
            <w:r>
              <w:rPr>
                <w:i/>
                <w:iCs/>
                <w:color w:val="7F7F7F"/>
              </w:rPr>
              <w:t>Besoins</w:t>
            </w:r>
            <w:r>
              <w:rPr>
                <w:i/>
                <w:iCs/>
                <w:color w:val="7F7F7F"/>
              </w:rPr>
              <w:t xml:space="preserve"> des élèves, besoins de formations, </w:t>
            </w:r>
          </w:p>
          <w:p w14:paraId="6C3920C7" w14:textId="2EF8B4F0" w:rsidR="00A32E3B" w:rsidRDefault="00A32E3B" w:rsidP="00647894">
            <w:pPr>
              <w:pStyle w:val="TableStyle3"/>
              <w:jc w:val="center"/>
            </w:pPr>
            <w:r>
              <w:rPr>
                <w:i/>
                <w:iCs/>
                <w:color w:val="7F7F7F"/>
              </w:rPr>
              <w:t>Envies</w:t>
            </w:r>
            <w:r>
              <w:rPr>
                <w:i/>
                <w:iCs/>
                <w:color w:val="7F7F7F"/>
              </w:rPr>
              <w:t>, projets envisagés, …</w:t>
            </w:r>
          </w:p>
          <w:p w14:paraId="66AB6FCC" w14:textId="77777777" w:rsidR="00A32E3B" w:rsidRDefault="00A32E3B" w:rsidP="00647894">
            <w:pPr>
              <w:pStyle w:val="TableStyle3"/>
              <w:jc w:val="center"/>
            </w:pPr>
          </w:p>
          <w:p w14:paraId="59ECC88A" w14:textId="77777777" w:rsidR="00A32E3B" w:rsidRDefault="00A32E3B" w:rsidP="00647894">
            <w:pPr>
              <w:pStyle w:val="TableStyle3"/>
              <w:jc w:val="center"/>
            </w:pPr>
            <w:r>
              <w:rPr>
                <w:i/>
                <w:iCs/>
                <w:color w:val="7F7F7F"/>
              </w:rPr>
              <w:t xml:space="preserve">THÈMES DE TRAVAIL </w:t>
            </w:r>
          </w:p>
        </w:tc>
        <w:tc>
          <w:tcPr>
            <w:tcW w:w="54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3165" w14:textId="77777777" w:rsidR="00A32E3B" w:rsidRPr="00A32E3B" w:rsidRDefault="00A32E3B" w:rsidP="00A32E3B">
            <w:pPr>
              <w:rPr>
                <w:lang w:val="fr-FR"/>
              </w:rPr>
            </w:pPr>
          </w:p>
        </w:tc>
        <w:tc>
          <w:tcPr>
            <w:tcW w:w="576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1D2AD" w14:textId="77777777" w:rsidR="00A32E3B" w:rsidRPr="00A32E3B" w:rsidRDefault="00A32E3B" w:rsidP="00A32E3B">
            <w:pPr>
              <w:rPr>
                <w:lang w:val="fr-FR"/>
              </w:rPr>
            </w:pPr>
          </w:p>
        </w:tc>
      </w:tr>
    </w:tbl>
    <w:p w14:paraId="3BBE8730" w14:textId="77777777" w:rsidR="00A32E3B" w:rsidRDefault="00A32E3B" w:rsidP="00A32E3B">
      <w:pPr>
        <w:pStyle w:val="Body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le</w:t>
      </w:r>
      <w:proofErr w:type="gramEnd"/>
      <w:r>
        <w:rPr>
          <w:rFonts w:ascii="Century Gothic" w:hAnsi="Century Gothic"/>
        </w:rPr>
        <w:t xml:space="preserve"> travail personnel de l’élève, les pratiques culturelles et sportives, les pratiques de lecture et d’écriture, L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</w:rPr>
        <w:t>inclusion scolaire.</w:t>
      </w:r>
    </w:p>
    <w:p w14:paraId="53D84200" w14:textId="0AAC327A" w:rsidR="004B1038" w:rsidRPr="00A32E3B" w:rsidRDefault="00A32E3B" w:rsidP="00A32E3B">
      <w:pPr>
        <w:pStyle w:val="Body"/>
        <w:jc w:val="both"/>
      </w:pPr>
      <w:r>
        <w:rPr>
          <w:rFonts w:ascii="Century Gothic" w:hAnsi="Century Gothic"/>
        </w:rPr>
        <w:t>Les coordonnateurs de réseau affineront les actions de formation et concertation avec les équipes pédagogiques.</w:t>
      </w:r>
    </w:p>
    <w:sectPr w:rsidR="004B1038" w:rsidRPr="00A32E3B">
      <w:head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ve Regular">
    <w:panose1 w:val="02000506040000020004"/>
    <w:charset w:val="00"/>
    <w:family w:val="auto"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70598" w14:textId="77777777" w:rsidR="006E6538" w:rsidRDefault="00A32E3B">
    <w:pPr>
      <w:pStyle w:val="Default"/>
      <w:tabs>
        <w:tab w:val="center" w:pos="7286"/>
        <w:tab w:val="right" w:pos="14572"/>
      </w:tabs>
    </w:pPr>
    <w:r>
      <w:rPr>
        <w:rFonts w:ascii="Archive Regular" w:hAnsi="Archive Regular"/>
        <w:sz w:val="30"/>
        <w:szCs w:val="30"/>
      </w:rPr>
      <w:t>PLAN DE FORMATION 2021-2022</w:t>
    </w:r>
    <w:r>
      <w:rPr>
        <w:rFonts w:ascii="Archive Regular" w:eastAsia="Archive Regular" w:hAnsi="Archive Regular" w:cs="Archive Regular"/>
        <w:sz w:val="30"/>
        <w:szCs w:val="30"/>
      </w:rPr>
      <w:tab/>
    </w:r>
    <w:r>
      <w:rPr>
        <w:rFonts w:ascii="Archive Regular" w:eastAsia="Archive Regular" w:hAnsi="Archive Regular" w:cs="Archive Regular"/>
        <w:sz w:val="30"/>
        <w:szCs w:val="30"/>
      </w:rPr>
      <w:tab/>
    </w:r>
    <w:r>
      <w:rPr>
        <w:i/>
        <w:iCs/>
        <w:sz w:val="18"/>
        <w:szCs w:val="18"/>
      </w:rPr>
      <w:t xml:space="preserve">IEN </w:t>
    </w:r>
    <w:r>
      <w:rPr>
        <w:i/>
        <w:iCs/>
        <w:sz w:val="18"/>
        <w:szCs w:val="18"/>
      </w:rPr>
      <w:t>É</w:t>
    </w:r>
    <w:r>
      <w:rPr>
        <w:i/>
        <w:iCs/>
        <w:sz w:val="18"/>
        <w:szCs w:val="18"/>
      </w:rPr>
      <w:t>pinay-sur-Seine-sur-Seine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A2F6D"/>
    <w:multiLevelType w:val="hybridMultilevel"/>
    <w:tmpl w:val="6AB2BF56"/>
    <w:lvl w:ilvl="0" w:tplc="D1A43B6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4D73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A546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E34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ACE6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2B88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A64A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C443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F3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3B"/>
    <w:rsid w:val="002C0A8E"/>
    <w:rsid w:val="002F5ED7"/>
    <w:rsid w:val="00A32E3B"/>
    <w:rsid w:val="00AA16E4"/>
    <w:rsid w:val="00DC6CE9"/>
    <w:rsid w:val="00F00D48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47E07"/>
  <w14:defaultImageDpi w14:val="32767"/>
  <w15:chartTrackingRefBased/>
  <w15:docId w15:val="{E7026843-E195-1E4E-9279-D826944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 w:bidi="he-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 w:bidi="he-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 w:bidi="he-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sid w:val="00A32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FFFFF"/>
      <w:sz w:val="20"/>
      <w:szCs w:val="20"/>
      <w:bdr w:val="nil"/>
      <w:lang w:eastAsia="fr-FR" w:bidi="he-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jcroll jcroll93</dc:creator>
  <cp:keywords/>
  <dc:description/>
  <cp:lastModifiedBy>jcroll jcroll93</cp:lastModifiedBy>
  <cp:revision>1</cp:revision>
  <dcterms:created xsi:type="dcterms:W3CDTF">2021-05-11T15:56:00Z</dcterms:created>
  <dcterms:modified xsi:type="dcterms:W3CDTF">2021-05-11T15:58:00Z</dcterms:modified>
</cp:coreProperties>
</file>